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AB5" w:rsidRDefault="005D5AB5" w:rsidP="00C54C20">
      <w:pPr>
        <w:pStyle w:val="ad"/>
        <w:spacing w:line="360" w:lineRule="auto"/>
        <w:jc w:val="left"/>
        <w:rPr>
          <w:rFonts w:ascii="Times New Roman" w:hAnsi="Times New Roman"/>
          <w:sz w:val="24"/>
          <w:szCs w:val="24"/>
          <w:lang w:val="ru-RU"/>
        </w:rPr>
      </w:pPr>
      <w:r w:rsidRPr="003F6FD3">
        <w:rPr>
          <w:rFonts w:ascii="Times New Roman" w:hAnsi="Times New Roman"/>
          <w:sz w:val="24"/>
          <w:szCs w:val="24"/>
          <w:lang w:val="ru-RU"/>
        </w:rPr>
        <w:t xml:space="preserve">УДК 550.837 </w:t>
      </w:r>
    </w:p>
    <w:p w:rsidR="005D5AB5" w:rsidRPr="00820A3D" w:rsidRDefault="005D5AB5" w:rsidP="00C54C20">
      <w:pPr>
        <w:pStyle w:val="ad"/>
        <w:spacing w:line="360" w:lineRule="auto"/>
        <w:jc w:val="left"/>
        <w:rPr>
          <w:rFonts w:ascii="Times New Roman" w:hAnsi="Times New Roman"/>
          <w:sz w:val="24"/>
          <w:szCs w:val="24"/>
          <w:lang w:val="ru-RU"/>
        </w:rPr>
      </w:pPr>
      <w:r w:rsidRPr="000D17BD">
        <w:rPr>
          <w:rFonts w:ascii="Times New Roman" w:hAnsi="Times New Roman"/>
          <w:sz w:val="24"/>
          <w:szCs w:val="24"/>
          <w:lang w:val="ru-RU"/>
        </w:rPr>
        <w:t>ЭЛЕКТРОРАЗВЕДКА</w:t>
      </w:r>
      <w:r w:rsidRPr="00820A3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D17BD">
        <w:rPr>
          <w:rFonts w:ascii="Times New Roman" w:hAnsi="Times New Roman"/>
          <w:sz w:val="24"/>
          <w:szCs w:val="24"/>
          <w:lang w:val="ru-RU"/>
        </w:rPr>
        <w:t>В</w:t>
      </w:r>
      <w:r w:rsidRPr="00820A3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D17BD">
        <w:rPr>
          <w:rFonts w:ascii="Times New Roman" w:hAnsi="Times New Roman"/>
          <w:sz w:val="24"/>
          <w:szCs w:val="24"/>
          <w:lang w:val="ru-RU"/>
        </w:rPr>
        <w:t>УСЛОВИЯХ</w:t>
      </w:r>
      <w:r w:rsidRPr="00820A3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D17BD">
        <w:rPr>
          <w:rFonts w:ascii="Times New Roman" w:hAnsi="Times New Roman"/>
          <w:sz w:val="24"/>
          <w:szCs w:val="24"/>
          <w:lang w:val="ru-RU"/>
        </w:rPr>
        <w:t>УРБАНИЗИРОВАННЫХ</w:t>
      </w:r>
      <w:r w:rsidRPr="00820A3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D17BD">
        <w:rPr>
          <w:rFonts w:ascii="Times New Roman" w:hAnsi="Times New Roman"/>
          <w:sz w:val="24"/>
          <w:szCs w:val="24"/>
          <w:lang w:val="ru-RU"/>
        </w:rPr>
        <w:t>ТЕРРИТОРИЙ</w:t>
      </w:r>
    </w:p>
    <w:p w:rsidR="005D5AB5" w:rsidRPr="000D17BD" w:rsidRDefault="005D5AB5" w:rsidP="00C54C20">
      <w:pPr>
        <w:tabs>
          <w:tab w:val="left" w:pos="4500"/>
        </w:tabs>
        <w:spacing w:line="360" w:lineRule="auto"/>
        <w:rPr>
          <w:i/>
        </w:rPr>
      </w:pPr>
      <w:r w:rsidRPr="000D17BD">
        <w:rPr>
          <w:i/>
        </w:rPr>
        <w:t>В.П.</w:t>
      </w:r>
      <w:r>
        <w:rPr>
          <w:i/>
        </w:rPr>
        <w:t> </w:t>
      </w:r>
      <w:r w:rsidRPr="000D17BD">
        <w:rPr>
          <w:i/>
        </w:rPr>
        <w:t>Колесников, Т.А.</w:t>
      </w:r>
      <w:r>
        <w:rPr>
          <w:i/>
        </w:rPr>
        <w:t> Ласкина</w:t>
      </w:r>
    </w:p>
    <w:p w:rsidR="005D5AB5" w:rsidRDefault="005D5AB5" w:rsidP="00C54C20">
      <w:pPr>
        <w:pStyle w:val="ad"/>
        <w:spacing w:before="0" w:line="360" w:lineRule="auto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5D5AB5" w:rsidRDefault="005D5AB5" w:rsidP="00C54C20">
      <w:pPr>
        <w:pStyle w:val="ad"/>
        <w:spacing w:before="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ELECTRIC SURVEYS IN CONDITIONS OF URBANIZED TERRITORIES</w:t>
      </w:r>
    </w:p>
    <w:p w:rsidR="005D5AB5" w:rsidRPr="0090788B" w:rsidRDefault="005D5AB5" w:rsidP="00C54C20">
      <w:pPr>
        <w:pStyle w:val="ad"/>
        <w:spacing w:before="0" w:line="360" w:lineRule="auto"/>
        <w:jc w:val="left"/>
        <w:rPr>
          <w:rFonts w:ascii="Times New Roman" w:hAnsi="Times New Roman"/>
          <w:b w:val="0"/>
          <w:sz w:val="24"/>
          <w:szCs w:val="24"/>
        </w:rPr>
      </w:pPr>
      <w:r w:rsidRPr="0090788B">
        <w:rPr>
          <w:rFonts w:ascii="Times New Roman" w:hAnsi="Times New Roman"/>
          <w:b w:val="0"/>
          <w:sz w:val="24"/>
          <w:szCs w:val="24"/>
        </w:rPr>
        <w:t>V.P.</w:t>
      </w:r>
      <w:r>
        <w:rPr>
          <w:rFonts w:ascii="Times New Roman" w:hAnsi="Times New Roman"/>
          <w:b w:val="0"/>
          <w:sz w:val="24"/>
          <w:szCs w:val="24"/>
        </w:rPr>
        <w:t> </w:t>
      </w:r>
      <w:r w:rsidRPr="0090788B">
        <w:rPr>
          <w:rFonts w:ascii="Times New Roman" w:hAnsi="Times New Roman"/>
          <w:b w:val="0"/>
          <w:sz w:val="24"/>
          <w:szCs w:val="24"/>
        </w:rPr>
        <w:t>Kolesnikov, T.A.</w:t>
      </w:r>
      <w:r>
        <w:rPr>
          <w:rFonts w:ascii="Times New Roman" w:hAnsi="Times New Roman"/>
          <w:b w:val="0"/>
          <w:sz w:val="24"/>
          <w:szCs w:val="24"/>
        </w:rPr>
        <w:t> </w:t>
      </w:r>
      <w:r w:rsidRPr="0090788B">
        <w:rPr>
          <w:rFonts w:ascii="Times New Roman" w:hAnsi="Times New Roman"/>
          <w:b w:val="0"/>
          <w:sz w:val="24"/>
          <w:szCs w:val="24"/>
        </w:rPr>
        <w:t>Laskina</w:t>
      </w:r>
    </w:p>
    <w:p w:rsidR="005D5AB5" w:rsidRPr="0090788B" w:rsidRDefault="005D5AB5" w:rsidP="00C54C20">
      <w:pPr>
        <w:pStyle w:val="ad"/>
        <w:spacing w:before="0" w:line="360" w:lineRule="auto"/>
        <w:jc w:val="left"/>
        <w:rPr>
          <w:rFonts w:ascii="Times New Roman" w:hAnsi="Times New Roman"/>
          <w:b w:val="0"/>
          <w:sz w:val="24"/>
          <w:szCs w:val="24"/>
        </w:rPr>
      </w:pPr>
    </w:p>
    <w:p w:rsidR="005D5AB5" w:rsidRPr="000F275F" w:rsidRDefault="005D5AB5" w:rsidP="00C54C20">
      <w:pPr>
        <w:spacing w:line="360" w:lineRule="auto"/>
        <w:contextualSpacing/>
        <w:jc w:val="both"/>
        <w:rPr>
          <w:i/>
        </w:rPr>
      </w:pPr>
      <w:r w:rsidRPr="001C142A">
        <w:rPr>
          <w:b/>
          <w:i/>
        </w:rPr>
        <w:t>А</w:t>
      </w:r>
      <w:r w:rsidR="001C142A">
        <w:rPr>
          <w:b/>
          <w:i/>
        </w:rPr>
        <w:t>ннотация</w:t>
      </w:r>
      <w:r w:rsidRPr="000F275F">
        <w:rPr>
          <w:i/>
        </w:rPr>
        <w:t>. Рассмотрено обоснование и развитие комплекса методов электрометрии, обеспечивающего возможность оценки физического состояния пород и динамики его разв</w:t>
      </w:r>
      <w:r w:rsidRPr="000F275F">
        <w:rPr>
          <w:i/>
        </w:rPr>
        <w:t>и</w:t>
      </w:r>
      <w:r w:rsidRPr="000F275F">
        <w:rPr>
          <w:i/>
        </w:rPr>
        <w:t>тия в условиях промышленно развитой зоны. Приведены примеры  результативности его применения при изучении геологической среды в целях прогнозного контроля возможных негативных физико-геологических процессов на примере одного из соляных месторождений.</w:t>
      </w:r>
    </w:p>
    <w:p w:rsidR="005D5AB5" w:rsidRPr="000F275F" w:rsidRDefault="005D5AB5" w:rsidP="00C54C20">
      <w:pPr>
        <w:spacing w:line="360" w:lineRule="auto"/>
        <w:contextualSpacing/>
        <w:jc w:val="both"/>
        <w:rPr>
          <w:i/>
        </w:rPr>
      </w:pPr>
      <w:r w:rsidRPr="001C142A">
        <w:rPr>
          <w:b/>
          <w:i/>
        </w:rPr>
        <w:t>Ключевые слова</w:t>
      </w:r>
      <w:r w:rsidRPr="000F275F">
        <w:rPr>
          <w:i/>
        </w:rPr>
        <w:t>. Электроразведка, промышленные электромагнитные поля, электрическое зондирование, мониторинг.</w:t>
      </w:r>
    </w:p>
    <w:p w:rsidR="005D5AB5" w:rsidRPr="000F275F" w:rsidRDefault="005D5AB5" w:rsidP="00C54C20">
      <w:pPr>
        <w:pStyle w:val="p1"/>
        <w:spacing w:line="360" w:lineRule="auto"/>
        <w:contextualSpacing/>
        <w:jc w:val="both"/>
        <w:rPr>
          <w:i/>
          <w:lang w:val="en-US"/>
        </w:rPr>
      </w:pPr>
      <w:r w:rsidRPr="001C142A">
        <w:rPr>
          <w:b/>
          <w:i/>
          <w:lang w:val="en-US"/>
        </w:rPr>
        <w:t>A</w:t>
      </w:r>
      <w:r w:rsidR="001C142A" w:rsidRPr="001C142A">
        <w:rPr>
          <w:b/>
          <w:i/>
          <w:lang w:val="en-US"/>
        </w:rPr>
        <w:t>bstract</w:t>
      </w:r>
      <w:r w:rsidRPr="000F275F">
        <w:rPr>
          <w:i/>
          <w:lang w:val="en-US"/>
        </w:rPr>
        <w:t xml:space="preserve">. </w:t>
      </w:r>
      <w:r>
        <w:rPr>
          <w:i/>
          <w:lang w:val="en-US"/>
        </w:rPr>
        <w:t>The s</w:t>
      </w:r>
      <w:r w:rsidRPr="000F275F">
        <w:rPr>
          <w:i/>
          <w:lang w:val="en-US"/>
        </w:rPr>
        <w:t>ubstantiation and development of electric methods complex</w:t>
      </w:r>
      <w:r>
        <w:rPr>
          <w:i/>
          <w:lang w:val="en-US"/>
        </w:rPr>
        <w:t xml:space="preserve"> </w:t>
      </w:r>
      <w:r w:rsidRPr="000F275F">
        <w:rPr>
          <w:i/>
          <w:lang w:val="en-US"/>
        </w:rPr>
        <w:t xml:space="preserve">are considered, which allows to estimate </w:t>
      </w:r>
      <w:r>
        <w:rPr>
          <w:i/>
          <w:lang w:val="en-US"/>
        </w:rPr>
        <w:t xml:space="preserve">the </w:t>
      </w:r>
      <w:r w:rsidRPr="000F275F">
        <w:rPr>
          <w:i/>
          <w:lang w:val="en-US"/>
        </w:rPr>
        <w:t>physical condition of rocks and the dynamic of it’s variation in indus</w:t>
      </w:r>
      <w:r>
        <w:rPr>
          <w:i/>
          <w:lang w:val="en-US"/>
        </w:rPr>
        <w:t>trial zone</w:t>
      </w:r>
      <w:r w:rsidRPr="000F275F">
        <w:rPr>
          <w:i/>
          <w:lang w:val="en-US"/>
        </w:rPr>
        <w:t xml:space="preserve">. </w:t>
      </w:r>
      <w:r>
        <w:rPr>
          <w:i/>
          <w:lang w:val="en-US"/>
        </w:rPr>
        <w:t>Instances</w:t>
      </w:r>
      <w:r w:rsidRPr="000F275F">
        <w:rPr>
          <w:i/>
          <w:lang w:val="en-US"/>
        </w:rPr>
        <w:t xml:space="preserve"> of</w:t>
      </w:r>
      <w:r>
        <w:rPr>
          <w:i/>
          <w:lang w:val="en-US"/>
        </w:rPr>
        <w:t xml:space="preserve"> it’s </w:t>
      </w:r>
      <w:r w:rsidRPr="000F275F">
        <w:rPr>
          <w:i/>
          <w:lang w:val="en-US"/>
        </w:rPr>
        <w:t xml:space="preserve">effective applying for geological structure investigations with a </w:t>
      </w:r>
      <w:r>
        <w:rPr>
          <w:i/>
          <w:lang w:val="en-US"/>
        </w:rPr>
        <w:t>purpose</w:t>
      </w:r>
      <w:r w:rsidRPr="000F275F">
        <w:rPr>
          <w:i/>
          <w:lang w:val="en-US"/>
        </w:rPr>
        <w:t xml:space="preserve"> to control and predict possible negative physical-geological processes are shown </w:t>
      </w:r>
      <w:r>
        <w:rPr>
          <w:i/>
          <w:lang w:val="en-US"/>
        </w:rPr>
        <w:t>as the example</w:t>
      </w:r>
      <w:r w:rsidRPr="000F275F">
        <w:rPr>
          <w:i/>
          <w:lang w:val="en-US"/>
        </w:rPr>
        <w:t xml:space="preserve"> of </w:t>
      </w:r>
      <w:r>
        <w:rPr>
          <w:i/>
          <w:lang w:val="en-US"/>
        </w:rPr>
        <w:t>a</w:t>
      </w:r>
      <w:r w:rsidRPr="000F275F">
        <w:rPr>
          <w:i/>
          <w:lang w:val="en-US"/>
        </w:rPr>
        <w:t xml:space="preserve"> salt deposit. </w:t>
      </w:r>
    </w:p>
    <w:p w:rsidR="005D5AB5" w:rsidRPr="000F275F" w:rsidRDefault="005D5AB5" w:rsidP="00C54C20">
      <w:pPr>
        <w:pStyle w:val="p1"/>
        <w:spacing w:line="360" w:lineRule="auto"/>
        <w:contextualSpacing/>
        <w:rPr>
          <w:i/>
          <w:lang w:val="en-US"/>
        </w:rPr>
      </w:pPr>
      <w:r w:rsidRPr="001C142A">
        <w:rPr>
          <w:b/>
          <w:i/>
          <w:lang w:val="en-US"/>
        </w:rPr>
        <w:t>Key words</w:t>
      </w:r>
      <w:r w:rsidRPr="000F275F">
        <w:rPr>
          <w:i/>
          <w:lang w:val="en-US"/>
        </w:rPr>
        <w:t xml:space="preserve">. </w:t>
      </w:r>
      <w:r>
        <w:rPr>
          <w:i/>
          <w:lang w:val="en-US"/>
        </w:rPr>
        <w:t>Electric survey, industrial electromagnetic fields, electric sounding, monitoring.</w:t>
      </w:r>
    </w:p>
    <w:p w:rsidR="005D5AB5" w:rsidRDefault="005D5AB5" w:rsidP="00C54C20">
      <w:pPr>
        <w:spacing w:line="360" w:lineRule="auto"/>
        <w:jc w:val="both"/>
        <w:rPr>
          <w:i/>
          <w:lang w:val="en-US"/>
        </w:rPr>
      </w:pPr>
    </w:p>
    <w:p w:rsidR="005D5AB5" w:rsidRPr="000D17BD" w:rsidRDefault="005D5AB5" w:rsidP="00C54C20">
      <w:pPr>
        <w:spacing w:line="360" w:lineRule="auto"/>
        <w:jc w:val="both"/>
      </w:pPr>
      <w:r w:rsidRPr="007B0F3F">
        <w:rPr>
          <w:i/>
        </w:rPr>
        <w:t>ВВЕДЕНИЕ.</w:t>
      </w:r>
      <w:r>
        <w:t xml:space="preserve"> </w:t>
      </w:r>
      <w:r w:rsidRPr="000D17BD">
        <w:t>Развитие общества сопровождается естественным процессом повышения степ</w:t>
      </w:r>
      <w:r w:rsidRPr="000D17BD">
        <w:t>е</w:t>
      </w:r>
      <w:r w:rsidRPr="000D17BD">
        <w:t>ни урбанизации территорий, обусловленной расширением площади поселений городского типа, их застроенности жилыми, производственными, транспортными и инженерными с</w:t>
      </w:r>
      <w:r w:rsidRPr="000D17BD">
        <w:t>о</w:t>
      </w:r>
      <w:r w:rsidRPr="000D17BD">
        <w:t>оружениями, повышением энергообеспечения, созданием сложных коммуникационных с</w:t>
      </w:r>
      <w:r w:rsidRPr="000D17BD">
        <w:t>и</w:t>
      </w:r>
      <w:r w:rsidRPr="000D17BD">
        <w:t>стем</w:t>
      </w:r>
      <w:r>
        <w:t xml:space="preserve"> </w:t>
      </w:r>
      <w:r w:rsidRPr="000D17BD">
        <w:t>и др.</w:t>
      </w:r>
    </w:p>
    <w:p w:rsidR="005D5AB5" w:rsidRPr="000D17BD" w:rsidRDefault="005D5AB5" w:rsidP="00C54C20">
      <w:pPr>
        <w:spacing w:line="360" w:lineRule="auto"/>
        <w:ind w:firstLine="357"/>
        <w:jc w:val="both"/>
      </w:pPr>
      <w:r w:rsidRPr="000D17BD">
        <w:t xml:space="preserve">При строительстве и функционировании различного рода сооружений нередко возникает </w:t>
      </w:r>
      <w:r w:rsidRPr="00AB6F83">
        <w:t>потребность в получении информации о строении и физических свойствах слагающих геол</w:t>
      </w:r>
      <w:r w:rsidRPr="00AB6F83">
        <w:t>о</w:t>
      </w:r>
      <w:r w:rsidRPr="00AB6F83">
        <w:t xml:space="preserve">гический разрез пород. Наиболее актуальной </w:t>
      </w:r>
      <w:r w:rsidR="0046248A" w:rsidRPr="00AB6F83">
        <w:t>эта</w:t>
      </w:r>
      <w:r w:rsidRPr="00AB6F83">
        <w:t xml:space="preserve"> проблема становится при решении задач</w:t>
      </w:r>
      <w:r w:rsidRPr="000D17BD">
        <w:t xml:space="preserve"> прогноза возможных негативных процессов, связанных как с естественными геологическими образованиями, так и </w:t>
      </w:r>
      <w:r>
        <w:t>деятельностью человека.</w:t>
      </w:r>
    </w:p>
    <w:p w:rsidR="005D5AB5" w:rsidRPr="000D17BD" w:rsidRDefault="005D5AB5" w:rsidP="00C54C20">
      <w:pPr>
        <w:spacing w:line="360" w:lineRule="auto"/>
        <w:ind w:firstLine="357"/>
        <w:jc w:val="both"/>
      </w:pPr>
      <w:r w:rsidRPr="000D17BD">
        <w:lastRenderedPageBreak/>
        <w:t>В связи с этим одной из важных задач является поиск способов оперативного получения информации о физическом состоянии геологической среды и динамике его изменений в ц</w:t>
      </w:r>
      <w:r w:rsidRPr="000D17BD">
        <w:t>е</w:t>
      </w:r>
      <w:r w:rsidRPr="000D17BD">
        <w:t>лях прогноза возможных негативных проявлений.</w:t>
      </w:r>
    </w:p>
    <w:p w:rsidR="005D5AB5" w:rsidRDefault="005D5AB5" w:rsidP="00C54C20">
      <w:pPr>
        <w:spacing w:line="360" w:lineRule="auto"/>
        <w:ind w:firstLine="357"/>
        <w:jc w:val="both"/>
      </w:pPr>
      <w:r w:rsidRPr="000D17BD">
        <w:t>В данной работе рассмотрены результаты исследований в этом направлении с использ</w:t>
      </w:r>
      <w:r w:rsidRPr="000D17BD">
        <w:t>о</w:t>
      </w:r>
      <w:r w:rsidRPr="000D17BD">
        <w:t xml:space="preserve">ванием методов электрометрии на примере обследования подработанной территории одного из </w:t>
      </w:r>
      <w:r>
        <w:t xml:space="preserve">крупнейших </w:t>
      </w:r>
      <w:r w:rsidRPr="000D17BD">
        <w:t xml:space="preserve">соляных месторождений </w:t>
      </w:r>
      <w:r>
        <w:t>(</w:t>
      </w:r>
      <w:r w:rsidRPr="000D17BD">
        <w:t xml:space="preserve">Верхнекамского месторождения </w:t>
      </w:r>
      <w:r>
        <w:t xml:space="preserve">калийно-магниевых </w:t>
      </w:r>
      <w:r w:rsidRPr="000D17BD">
        <w:t>солей), расположенного в пределах высокоразвитой промышленной зоны.</w:t>
      </w:r>
    </w:p>
    <w:p w:rsidR="005D5AB5" w:rsidRPr="000D17BD" w:rsidRDefault="005D5AB5" w:rsidP="00C54C20">
      <w:pPr>
        <w:spacing w:line="360" w:lineRule="auto"/>
        <w:ind w:firstLine="357"/>
        <w:jc w:val="both"/>
      </w:pPr>
      <w:r w:rsidRPr="000D17BD">
        <w:t>Основной задачей электрометрии в условиях обследуемого соляного месторождения я</w:t>
      </w:r>
      <w:r w:rsidRPr="000D17BD">
        <w:t>в</w:t>
      </w:r>
      <w:r w:rsidRPr="000D17BD">
        <w:t>лялось изучение и контроль физического состояния толщи пород, включающую надсолевую часть разреза, залег</w:t>
      </w:r>
      <w:r>
        <w:t>ающую до глубин порядка 140-</w:t>
      </w:r>
      <w:smartTag w:uri="urn:schemas-microsoft-com:office:smarttags" w:element="metricconverter">
        <w:smartTagPr>
          <w:attr w:name="ProductID" w:val="180 м"/>
        </w:smartTagPr>
        <w:r>
          <w:t>180</w:t>
        </w:r>
        <w:r>
          <w:rPr>
            <w:lang w:val="en-US"/>
          </w:rPr>
          <w:t> </w:t>
        </w:r>
        <w:r w:rsidRPr="004A6791">
          <w:rPr>
            <w:highlight w:val="cyan"/>
          </w:rPr>
          <w:t>м</w:t>
        </w:r>
      </w:smartTag>
      <w:r w:rsidRPr="004A6791">
        <w:rPr>
          <w:highlight w:val="cyan"/>
        </w:rPr>
        <w:t>, водозашит</w:t>
      </w:r>
      <w:r w:rsidRPr="000D17BD">
        <w:t>ную толщу, предста</w:t>
      </w:r>
      <w:r w:rsidRPr="000D17BD">
        <w:t>в</w:t>
      </w:r>
      <w:r w:rsidRPr="000D17BD">
        <w:t>ленную отложениями покровных каменных солей мощностью примерно 40-</w:t>
      </w:r>
      <w:smartTag w:uri="urn:schemas-microsoft-com:office:smarttags" w:element="metricconverter">
        <w:smartTagPr>
          <w:attr w:name="ProductID" w:val="80 м"/>
        </w:smartTagPr>
        <w:r w:rsidRPr="000D17BD">
          <w:t>80</w:t>
        </w:r>
        <w:r>
          <w:rPr>
            <w:lang w:val="en-US"/>
          </w:rPr>
          <w:t> </w:t>
        </w:r>
        <w:r w:rsidRPr="000D17BD">
          <w:t>м</w:t>
        </w:r>
      </w:smartTag>
      <w:r w:rsidRPr="000D17BD">
        <w:t>, и залега</w:t>
      </w:r>
      <w:r w:rsidRPr="000D17BD">
        <w:t>ю</w:t>
      </w:r>
      <w:r w:rsidRPr="000D17BD">
        <w:t>щих ниже прослоев продуктивных пород, главным образом, карналлитовых отложений, к</w:t>
      </w:r>
      <w:r w:rsidRPr="000D17BD">
        <w:t>о</w:t>
      </w:r>
      <w:r w:rsidRPr="000D17BD">
        <w:t>торые в силу наименьшей плотности относительно вмещающих соляных пород наиболее подвержены возможному соляному карстообразованию при нарушении водозащитной то</w:t>
      </w:r>
      <w:r w:rsidRPr="000D17BD">
        <w:t>л</w:t>
      </w:r>
      <w:r w:rsidRPr="000D17BD">
        <w:t xml:space="preserve">щи. </w:t>
      </w:r>
    </w:p>
    <w:p w:rsidR="005D5AB5" w:rsidRDefault="005D5AB5" w:rsidP="00C54C20">
      <w:pPr>
        <w:spacing w:line="360" w:lineRule="auto"/>
        <w:ind w:firstLine="357"/>
        <w:jc w:val="both"/>
      </w:pPr>
      <w:r w:rsidRPr="007B0F3F">
        <w:t>Раз</w:t>
      </w:r>
      <w:r>
        <w:t xml:space="preserve">виваемый </w:t>
      </w:r>
      <w:r w:rsidRPr="007B0F3F">
        <w:t xml:space="preserve">комплекс наряду с традиционными методами – </w:t>
      </w:r>
      <w:r>
        <w:t xml:space="preserve">вертикальное </w:t>
      </w:r>
      <w:r w:rsidRPr="007B0F3F">
        <w:t>электрическо</w:t>
      </w:r>
      <w:r>
        <w:t>е</w:t>
      </w:r>
      <w:r w:rsidRPr="007B0F3F">
        <w:t xml:space="preserve"> зондировани</w:t>
      </w:r>
      <w:r>
        <w:t>е</w:t>
      </w:r>
      <w:r w:rsidRPr="007B0F3F">
        <w:t xml:space="preserve"> (ВЭЗ), электрическо</w:t>
      </w:r>
      <w:r>
        <w:t>е</w:t>
      </w:r>
      <w:r w:rsidRPr="007B0F3F">
        <w:t xml:space="preserve"> профилировани</w:t>
      </w:r>
      <w:r>
        <w:t>е</w:t>
      </w:r>
      <w:r w:rsidRPr="007B0F3F">
        <w:t xml:space="preserve"> (ЭП, КЭП), включает метод, основа</w:t>
      </w:r>
      <w:r w:rsidRPr="007B0F3F">
        <w:t>н</w:t>
      </w:r>
      <w:r w:rsidRPr="007B0F3F">
        <w:t>ный на использовании переменных промышленных электромагнитных полей [7,</w:t>
      </w:r>
      <w:r w:rsidRPr="00284953">
        <w:t xml:space="preserve"> </w:t>
      </w:r>
      <w:r w:rsidRPr="0074225F">
        <w:t>9</w:t>
      </w:r>
      <w:r w:rsidRPr="007B0F3F">
        <w:t xml:space="preserve">], а также метод высокоточных мониторинговых наблюдений. </w:t>
      </w:r>
    </w:p>
    <w:p w:rsidR="005D5AB5" w:rsidRPr="007B0F3F" w:rsidRDefault="005D5AB5" w:rsidP="00C54C20">
      <w:pPr>
        <w:spacing w:line="360" w:lineRule="auto"/>
        <w:ind w:firstLine="357"/>
        <w:jc w:val="both"/>
      </w:pPr>
      <w:r w:rsidRPr="007B0F3F">
        <w:t xml:space="preserve">Базовые теоретические основы, современные средства компьютерной интерпретации и большой опыт применения метода ВЭЗ и его модификаций (ЭП, КЭП), с одной стороны, обеспечивают достаточно обоснованную достоверность получаемых результатов. Однако в </w:t>
      </w:r>
      <w:r w:rsidRPr="00AB6F83">
        <w:t xml:space="preserve">условиях </w:t>
      </w:r>
      <w:r w:rsidR="00764CB4" w:rsidRPr="00AB6F83">
        <w:t>исследуемого</w:t>
      </w:r>
      <w:r w:rsidRPr="00AB6F83">
        <w:t xml:space="preserve"> соляного месторождения  применение этих методов ограничено р</w:t>
      </w:r>
      <w:r w:rsidRPr="00AB6F83">
        <w:t>я</w:t>
      </w:r>
      <w:r w:rsidRPr="007B0F3F">
        <w:t>дом факторов: во-первых, возможностью изучения лишь надсолевой части разреза с опо</w:t>
      </w:r>
      <w:r w:rsidRPr="007B0F3F">
        <w:t>р</w:t>
      </w:r>
      <w:r w:rsidRPr="007B0F3F">
        <w:t>ным горизонтом, представленным высокоомными солевыми отложениями, обладающими экранными свойствами для квазистационарного электрического тока, а также возможными влияниями индукционного эффекта на участках присутствия рассольного горизонта в надс</w:t>
      </w:r>
      <w:r w:rsidRPr="007B0F3F">
        <w:t>о</w:t>
      </w:r>
      <w:r w:rsidRPr="007B0F3F">
        <w:t>левой части разреза; во-вторых, наличием различного рода промышленных сооружений и техногенных помех, существенно снижающих информативность результатов измерений; в-третьих, низкой оперативностью выполнения съемки. Эти недостатки, в той или иной мере, присущи и другим традиционным методам электрометрии (ЧЗ, ЗСБ, МТЗ и др.), что огран</w:t>
      </w:r>
      <w:r w:rsidRPr="007B0F3F">
        <w:t>и</w:t>
      </w:r>
      <w:r w:rsidRPr="007B0F3F">
        <w:t>чивает область возможного их применения.</w:t>
      </w:r>
    </w:p>
    <w:p w:rsidR="005D5AB5" w:rsidRPr="003F6FD3" w:rsidRDefault="005D5AB5" w:rsidP="00C54C20">
      <w:pPr>
        <w:spacing w:line="360" w:lineRule="auto"/>
        <w:ind w:firstLine="357"/>
        <w:jc w:val="both"/>
      </w:pPr>
      <w:r w:rsidRPr="003F6FD3">
        <w:t>В связи с этим, основное внимание при разработке комплекса методов было уделено и</w:t>
      </w:r>
      <w:r w:rsidRPr="003F6FD3">
        <w:t>с</w:t>
      </w:r>
      <w:r w:rsidRPr="003F6FD3">
        <w:t>следованию возможностей метода, основанного на использовании промышленных электр</w:t>
      </w:r>
      <w:r w:rsidRPr="003F6FD3">
        <w:t>о</w:t>
      </w:r>
      <w:r w:rsidRPr="003F6FD3">
        <w:t>магнитных полей, обладающего простотой методик наблюдений, оперативностью и принц</w:t>
      </w:r>
      <w:r w:rsidRPr="003F6FD3">
        <w:t>и</w:t>
      </w:r>
      <w:r w:rsidRPr="003F6FD3">
        <w:t>пиальной возможностью получения информации о физическом состоянии водозащитной толщи покровных каменных солей и продуктивной части разреза.</w:t>
      </w:r>
    </w:p>
    <w:p w:rsidR="005D5AB5" w:rsidRPr="00C8054B" w:rsidRDefault="005D5AB5" w:rsidP="00C54C20">
      <w:pPr>
        <w:spacing w:line="360" w:lineRule="auto"/>
        <w:ind w:firstLine="360"/>
        <w:jc w:val="both"/>
        <w:rPr>
          <w:b/>
          <w:i/>
          <w:highlight w:val="lightGray"/>
        </w:rPr>
      </w:pPr>
    </w:p>
    <w:p w:rsidR="005D5AB5" w:rsidRPr="003F6FD3" w:rsidRDefault="005D5AB5" w:rsidP="00C54C20">
      <w:pPr>
        <w:spacing w:line="360" w:lineRule="auto"/>
        <w:ind w:firstLine="360"/>
        <w:jc w:val="center"/>
        <w:rPr>
          <w:b/>
          <w:i/>
        </w:rPr>
      </w:pPr>
      <w:r w:rsidRPr="003F6FD3">
        <w:rPr>
          <w:b/>
          <w:i/>
        </w:rPr>
        <w:t>Развитие метода, основанного на использовании  промышленных магнитных полей</w:t>
      </w:r>
    </w:p>
    <w:p w:rsidR="005D5AB5" w:rsidRPr="003F6FD3" w:rsidRDefault="005D5AB5" w:rsidP="00C54C20">
      <w:pPr>
        <w:spacing w:line="360" w:lineRule="auto"/>
        <w:ind w:firstLine="567"/>
        <w:jc w:val="both"/>
      </w:pPr>
      <w:r w:rsidRPr="003F6FD3">
        <w:t>Использование промышленных электромагнитных полей для решения геологических задач всегда привлекало внимание исследователей [1, 2, 5</w:t>
      </w:r>
      <w:r>
        <w:t>,</w:t>
      </w:r>
      <w:r w:rsidRPr="003F6FD3">
        <w:t xml:space="preserve"> </w:t>
      </w:r>
      <w:r w:rsidRPr="00284953">
        <w:t>6</w:t>
      </w:r>
      <w:r>
        <w:t>,</w:t>
      </w:r>
      <w:r w:rsidRPr="00284953">
        <w:t xml:space="preserve"> </w:t>
      </w:r>
      <w:r w:rsidRPr="00347BF8">
        <w:t>8</w:t>
      </w:r>
      <w:r>
        <w:t>, 1</w:t>
      </w:r>
      <w:r w:rsidRPr="0074225F">
        <w:t>3</w:t>
      </w:r>
      <w:r>
        <w:t>, 1</w:t>
      </w:r>
      <w:r w:rsidRPr="0074225F">
        <w:t>4</w:t>
      </w:r>
      <w:r>
        <w:t xml:space="preserve"> </w:t>
      </w:r>
      <w:r w:rsidRPr="003F6FD3">
        <w:t>и др.]. Изучению этих полей уделяется большое внимание и в других областях, в частности, при оценке их возде</w:t>
      </w:r>
      <w:r w:rsidRPr="003F6FD3">
        <w:t>й</w:t>
      </w:r>
      <w:r w:rsidRPr="003F6FD3">
        <w:t>ствия на промышленные объекты, решении экологических проблем</w:t>
      </w:r>
      <w:r>
        <w:t>,</w:t>
      </w:r>
      <w:r w:rsidRPr="003F6FD3">
        <w:t xml:space="preserve"> что постепенно расш</w:t>
      </w:r>
      <w:r w:rsidRPr="003F6FD3">
        <w:t>и</w:t>
      </w:r>
      <w:r w:rsidRPr="003F6FD3">
        <w:t>ряет информацию о природе,  спектральных характеристиках и особенностях  этих полей.</w:t>
      </w:r>
    </w:p>
    <w:p w:rsidR="005D5AB5" w:rsidRPr="003F6FD3" w:rsidRDefault="005D5AB5" w:rsidP="00C54C20">
      <w:pPr>
        <w:spacing w:line="360" w:lineRule="auto"/>
        <w:ind w:firstLine="567"/>
        <w:jc w:val="both"/>
      </w:pPr>
      <w:r w:rsidRPr="003F6FD3">
        <w:t>В условиях урбанизированных территорий электромагнитное поле формируется как р</w:t>
      </w:r>
      <w:r w:rsidRPr="003F6FD3">
        <w:t>е</w:t>
      </w:r>
      <w:r w:rsidRPr="003F6FD3">
        <w:t xml:space="preserve">зультат суммарного воздействия широкого набора </w:t>
      </w:r>
      <w:r w:rsidRPr="008D4CF0">
        <w:t>электросетевых объектов</w:t>
      </w:r>
      <w:r w:rsidRPr="003F6FD3">
        <w:rPr>
          <w:i/>
        </w:rPr>
        <w:t xml:space="preserve"> </w:t>
      </w:r>
      <w:r>
        <w:rPr>
          <w:i/>
        </w:rPr>
        <w:t>–</w:t>
      </w:r>
      <w:r w:rsidRPr="003F6FD3">
        <w:rPr>
          <w:i/>
        </w:rPr>
        <w:t xml:space="preserve"> </w:t>
      </w:r>
      <w:r w:rsidRPr="003F6FD3">
        <w:t>линий эле</w:t>
      </w:r>
      <w:r w:rsidRPr="003F6FD3">
        <w:t>к</w:t>
      </w:r>
      <w:r w:rsidRPr="003F6FD3">
        <w:t>тропередач, трансформаторных подстанций, преобразователей и регуляторов мощности, промышленного оборудования, индукционных печей, выпрямителей, распределителей эле</w:t>
      </w:r>
      <w:r w:rsidRPr="003F6FD3">
        <w:t>к</w:t>
      </w:r>
      <w:r w:rsidRPr="003F6FD3">
        <w:t>трической сети, электротранспорта и др. Создаваемые ими поля помимо основной частоты 50 Гц содержат совокупность гармоник в виде синусоидальных составляющих сигнала с ч</w:t>
      </w:r>
      <w:r w:rsidRPr="003F6FD3">
        <w:t>а</w:t>
      </w:r>
      <w:r w:rsidRPr="003F6FD3">
        <w:t>стотой равно n-кратному значению основной частоты, порождаемых нелинейными нагру</w:t>
      </w:r>
      <w:r w:rsidRPr="003F6FD3">
        <w:t>з</w:t>
      </w:r>
      <w:r w:rsidRPr="003F6FD3">
        <w:t>ками, вызывающими искажение электромагнитных волн. Мировая практика, в том числе с</w:t>
      </w:r>
      <w:r w:rsidRPr="003F6FD3">
        <w:t>и</w:t>
      </w:r>
      <w:r w:rsidRPr="003F6FD3">
        <w:t xml:space="preserve">стема спутниковых наблюдений </w:t>
      </w:r>
      <w:r w:rsidRPr="00347BF8">
        <w:t>[4]</w:t>
      </w:r>
      <w:r w:rsidRPr="003F6FD3">
        <w:t xml:space="preserve">, показывает, что число таких гармоник может достигать 80-90, т.е. диапазон частот промышленных полей может составлять от 50 Гц до 3-5 кГц. В отдельных случаях наблюдаются и </w:t>
      </w:r>
      <w:r w:rsidRPr="00E16C4E">
        <w:t>субгармоники</w:t>
      </w:r>
      <w:r w:rsidRPr="003F6FD3">
        <w:rPr>
          <w:i/>
        </w:rPr>
        <w:t xml:space="preserve"> –</w:t>
      </w:r>
      <w:r w:rsidRPr="003F6FD3">
        <w:t xml:space="preserve"> синусоидальные колебания со значени</w:t>
      </w:r>
      <w:r w:rsidRPr="003F6FD3">
        <w:t>я</w:t>
      </w:r>
      <w:r w:rsidRPr="003F6FD3">
        <w:t xml:space="preserve">ми ниже основной частоты. </w:t>
      </w:r>
    </w:p>
    <w:p w:rsidR="005D5AB5" w:rsidRPr="003F6FD3" w:rsidRDefault="005D5AB5" w:rsidP="00C54C20">
      <w:pPr>
        <w:spacing w:line="360" w:lineRule="auto"/>
        <w:ind w:firstLine="567"/>
        <w:jc w:val="both"/>
      </w:pPr>
      <w:r w:rsidRPr="003F6FD3">
        <w:t>Ввиду большого числа и многообразия промышленных источников формируемое су</w:t>
      </w:r>
      <w:r w:rsidRPr="003F6FD3">
        <w:t>м</w:t>
      </w:r>
      <w:r w:rsidRPr="003F6FD3">
        <w:t>марное электромагнитное поле имеет достаточно сложный характер. Но вместе с тем оно о</w:t>
      </w:r>
      <w:r w:rsidRPr="003F6FD3">
        <w:t>б</w:t>
      </w:r>
      <w:r w:rsidRPr="003F6FD3">
        <w:t>ладает некоторыми особенностями, определяющими закономерности его формирования и поведения [7], к примеру:</w:t>
      </w:r>
    </w:p>
    <w:p w:rsidR="005D5AB5" w:rsidRPr="003F6FD3" w:rsidRDefault="005D5AB5" w:rsidP="00C54C20">
      <w:pPr>
        <w:numPr>
          <w:ilvl w:val="0"/>
          <w:numId w:val="6"/>
        </w:numPr>
        <w:tabs>
          <w:tab w:val="clear" w:pos="1080"/>
          <w:tab w:val="num" w:pos="426"/>
        </w:tabs>
        <w:spacing w:line="360" w:lineRule="auto"/>
        <w:ind w:left="0" w:firstLine="360"/>
        <w:jc w:val="both"/>
      </w:pPr>
      <w:r w:rsidRPr="003F6FD3">
        <w:t>кратность гармоник (значений частот) интегрального поля основной частоте (50 Гц);</w:t>
      </w:r>
    </w:p>
    <w:p w:rsidR="005D5AB5" w:rsidRPr="000D17BD" w:rsidRDefault="005D5AB5" w:rsidP="00C54C20">
      <w:pPr>
        <w:numPr>
          <w:ilvl w:val="0"/>
          <w:numId w:val="6"/>
        </w:numPr>
        <w:tabs>
          <w:tab w:val="clear" w:pos="1080"/>
          <w:tab w:val="num" w:pos="426"/>
        </w:tabs>
        <w:spacing w:line="360" w:lineRule="auto"/>
        <w:ind w:left="0" w:firstLine="360"/>
        <w:jc w:val="both"/>
      </w:pPr>
      <w:r>
        <w:t>синфазность основной части</w:t>
      </w:r>
      <w:r w:rsidRPr="000D17BD">
        <w:t xml:space="preserve"> источников вследствие существующей синхронизации электрической сети в пределах промышленного региона;</w:t>
      </w:r>
    </w:p>
    <w:p w:rsidR="005D5AB5" w:rsidRDefault="005D5AB5" w:rsidP="00C54C20">
      <w:pPr>
        <w:numPr>
          <w:ilvl w:val="0"/>
          <w:numId w:val="6"/>
        </w:numPr>
        <w:tabs>
          <w:tab w:val="clear" w:pos="1080"/>
          <w:tab w:val="left" w:pos="360"/>
        </w:tabs>
        <w:spacing w:line="360" w:lineRule="auto"/>
        <w:ind w:left="0" w:firstLine="360"/>
        <w:jc w:val="both"/>
      </w:pPr>
      <w:r w:rsidRPr="000D17BD">
        <w:t>определенная стабильность характера поведения поля во времени, обусловленная как стационарностью расположения источников, так и слабой зависимостью интегрального поля от изменения режима работы отдельных источников средней мощности;</w:t>
      </w:r>
    </w:p>
    <w:p w:rsidR="005D5AB5" w:rsidRPr="003F6FD3" w:rsidRDefault="005D5AB5" w:rsidP="00C54C20">
      <w:pPr>
        <w:numPr>
          <w:ilvl w:val="0"/>
          <w:numId w:val="6"/>
        </w:numPr>
        <w:tabs>
          <w:tab w:val="clear" w:pos="1080"/>
          <w:tab w:val="left" w:pos="360"/>
        </w:tabs>
        <w:spacing w:line="360" w:lineRule="auto"/>
        <w:ind w:left="0" w:firstLine="360"/>
        <w:jc w:val="both"/>
      </w:pPr>
      <w:r w:rsidRPr="004B7EEC">
        <w:t>преобладание вертикальной состав</w:t>
      </w:r>
      <w:r w:rsidRPr="000D17BD">
        <w:t>ляющей магнитного поля над его радиальной с</w:t>
      </w:r>
      <w:r w:rsidRPr="000D17BD">
        <w:t>о</w:t>
      </w:r>
      <w:r w:rsidRPr="000D17BD">
        <w:t>ставляющей в силу соответствия поля большинства промышленных источников полю верт</w:t>
      </w:r>
      <w:r w:rsidRPr="000D17BD">
        <w:t>и</w:t>
      </w:r>
      <w:r w:rsidRPr="000D17BD">
        <w:t>кально</w:t>
      </w:r>
      <w:r w:rsidRPr="003F6FD3">
        <w:t>го магнитного диполя.</w:t>
      </w:r>
    </w:p>
    <w:p w:rsidR="005D5AB5" w:rsidRPr="000D17BD" w:rsidRDefault="005D5AB5" w:rsidP="00C54C20">
      <w:pPr>
        <w:spacing w:line="360" w:lineRule="auto"/>
        <w:ind w:firstLine="360"/>
        <w:jc w:val="both"/>
      </w:pPr>
      <w:r w:rsidRPr="003F6FD3">
        <w:t>Одним из объяснений информативности использования промышленных полей в геофиз</w:t>
      </w:r>
      <w:r w:rsidRPr="003F6FD3">
        <w:t>и</w:t>
      </w:r>
      <w:r w:rsidRPr="003F6FD3">
        <w:t xml:space="preserve">ке является индуктивный принцип </w:t>
      </w:r>
      <w:r w:rsidRPr="00347BF8">
        <w:t>[3, 4],</w:t>
      </w:r>
      <w:r w:rsidRPr="003F6FD3">
        <w:t xml:space="preserve"> суть которого состоит в следующем. В случае ни</w:t>
      </w:r>
      <w:r w:rsidRPr="003F6FD3">
        <w:t>з</w:t>
      </w:r>
      <w:r w:rsidRPr="003F6FD3">
        <w:t>кочастотного переменного электрического тока плотностью j, текущего в электрической с</w:t>
      </w:r>
      <w:r w:rsidRPr="003F6FD3">
        <w:t>е</w:t>
      </w:r>
      <w:r w:rsidRPr="003F6FD3">
        <w:t xml:space="preserve">ти, появляется переменное вихревое магнитное поле </w:t>
      </w:r>
      <w:r w:rsidRPr="003F6FD3">
        <w:rPr>
          <w:position w:val="-12"/>
        </w:rPr>
        <w:object w:dxaOrig="7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8pt;height:18.6pt" o:ole="">
            <v:imagedata r:id="rId9" o:title=""/>
          </v:shape>
          <o:OLEObject Type="Embed" ProgID="Equation.DSMT4" ShapeID="_x0000_i1025" DrawAspect="Content" ObjectID="_1474450240" r:id="rId10"/>
        </w:object>
      </w:r>
    </w:p>
    <w:p w:rsidR="005D5AB5" w:rsidRPr="000D17BD" w:rsidRDefault="005D5AB5" w:rsidP="00C54C20">
      <w:pPr>
        <w:spacing w:line="360" w:lineRule="auto"/>
        <w:ind w:firstLine="360"/>
        <w:jc w:val="right"/>
        <w:rPr>
          <w:bCs/>
          <w:iCs/>
        </w:rPr>
      </w:pPr>
      <w:r w:rsidRPr="000D17BD">
        <w:rPr>
          <w:b/>
          <w:bCs/>
          <w:i/>
          <w:iCs/>
          <w:position w:val="-12"/>
        </w:rPr>
        <w:object w:dxaOrig="1520" w:dyaOrig="360">
          <v:shape id="_x0000_i1026" type="#_x0000_t75" style="width:74.4pt;height:18pt" o:ole="">
            <v:imagedata r:id="rId11" o:title=""/>
          </v:shape>
          <o:OLEObject Type="Embed" ProgID="Equation.3" ShapeID="_x0000_i1026" DrawAspect="Content" ObjectID="_1474450241" r:id="rId12"/>
        </w:object>
      </w:r>
      <w:r>
        <w:rPr>
          <w:b/>
          <w:bCs/>
          <w:i/>
          <w:iCs/>
        </w:rPr>
        <w:t>,</w:t>
      </w:r>
      <w:r w:rsidRPr="000D17BD">
        <w:rPr>
          <w:b/>
          <w:bCs/>
          <w:i/>
          <w:iCs/>
        </w:rPr>
        <w:t xml:space="preserve">     </w:t>
      </w:r>
      <w:r>
        <w:rPr>
          <w:b/>
          <w:bCs/>
          <w:i/>
          <w:iCs/>
        </w:rPr>
        <w:t xml:space="preserve">                                                      </w:t>
      </w:r>
      <w:r w:rsidRPr="000D17BD">
        <w:rPr>
          <w:bCs/>
          <w:iCs/>
        </w:rPr>
        <w:t>(1)</w:t>
      </w:r>
    </w:p>
    <w:p w:rsidR="005D5AB5" w:rsidRPr="000D17BD" w:rsidRDefault="005D5AB5" w:rsidP="001C142A">
      <w:pPr>
        <w:spacing w:line="360" w:lineRule="auto"/>
        <w:jc w:val="both"/>
        <w:rPr>
          <w:b/>
          <w:bCs/>
          <w:i/>
          <w:iCs/>
        </w:rPr>
      </w:pPr>
      <w:r w:rsidRPr="000D17BD">
        <w:rPr>
          <w:bCs/>
          <w:iCs/>
        </w:rPr>
        <w:t>которое, согласно уравнению Максвелла, индуцирует появление вихревого электрического поля (</w:t>
      </w:r>
      <w:r w:rsidRPr="000D17BD">
        <w:rPr>
          <w:position w:val="-12"/>
        </w:rPr>
        <w:object w:dxaOrig="720" w:dyaOrig="380">
          <v:shape id="_x0000_i1027" type="#_x0000_t75" style="width:36pt;height:18.6pt" o:ole="">
            <v:imagedata r:id="rId13" o:title=""/>
          </v:shape>
          <o:OLEObject Type="Embed" ProgID="Equation.3" ShapeID="_x0000_i1027" DrawAspect="Content" ObjectID="_1474450242" r:id="rId14"/>
        </w:object>
      </w:r>
      <w:r w:rsidRPr="000D17BD">
        <w:t>)</w:t>
      </w:r>
    </w:p>
    <w:p w:rsidR="005D5AB5" w:rsidRPr="000D17BD" w:rsidRDefault="005D5AB5" w:rsidP="00C54C20">
      <w:pPr>
        <w:spacing w:line="360" w:lineRule="auto"/>
        <w:ind w:firstLine="360"/>
        <w:jc w:val="right"/>
        <w:rPr>
          <w:bCs/>
          <w:iCs/>
        </w:rPr>
      </w:pPr>
      <w:r w:rsidRPr="000D17BD">
        <w:rPr>
          <w:b/>
          <w:bCs/>
          <w:i/>
          <w:iCs/>
          <w:position w:val="-24"/>
        </w:rPr>
        <w:object w:dxaOrig="2299" w:dyaOrig="639">
          <v:shape id="_x0000_i1028" type="#_x0000_t75" style="width:114pt;height:32.4pt" o:ole="">
            <v:imagedata r:id="rId15" o:title=""/>
          </v:shape>
          <o:OLEObject Type="Embed" ProgID="Equation.3" ShapeID="_x0000_i1028" DrawAspect="Content" ObjectID="_1474450243" r:id="rId16"/>
        </w:object>
      </w:r>
      <w:r w:rsidRPr="000D17BD">
        <w:rPr>
          <w:b/>
          <w:bCs/>
          <w:i/>
          <w:iCs/>
        </w:rPr>
        <w:t xml:space="preserve"> .    </w:t>
      </w:r>
      <w:r>
        <w:rPr>
          <w:b/>
          <w:bCs/>
          <w:i/>
          <w:iCs/>
        </w:rPr>
        <w:t xml:space="preserve">                                                </w:t>
      </w:r>
      <w:r w:rsidRPr="000D17BD">
        <w:rPr>
          <w:bCs/>
          <w:iCs/>
        </w:rPr>
        <w:t>(2)</w:t>
      </w:r>
    </w:p>
    <w:p w:rsidR="005D5AB5" w:rsidRPr="000D17BD" w:rsidRDefault="005D5AB5" w:rsidP="00C54C20">
      <w:pPr>
        <w:spacing w:line="360" w:lineRule="auto"/>
        <w:ind w:firstLine="360"/>
        <w:jc w:val="both"/>
      </w:pPr>
      <w:r w:rsidRPr="00AB6F83">
        <w:rPr>
          <w:bCs/>
          <w:iCs/>
        </w:rPr>
        <w:t>При наличии в геологической среде проводящего объекта это переменное электрическое поле (</w:t>
      </w:r>
      <w:r w:rsidRPr="00AB6F83">
        <w:rPr>
          <w:position w:val="-12"/>
        </w:rPr>
        <w:object w:dxaOrig="720" w:dyaOrig="380">
          <v:shape id="_x0000_i1029" type="#_x0000_t75" style="width:36pt;height:18.6pt" o:ole="">
            <v:imagedata r:id="rId13" o:title=""/>
          </v:shape>
          <o:OLEObject Type="Embed" ProgID="Equation.3" ShapeID="_x0000_i1029" DrawAspect="Content" ObjectID="_1474450244" r:id="rId17"/>
        </w:object>
      </w:r>
      <w:r w:rsidRPr="00AB6F83">
        <w:t>) индуцирует появление в нем переменного электрического (</w:t>
      </w:r>
      <w:r w:rsidR="00764CB4" w:rsidRPr="00AB6F83">
        <w:t xml:space="preserve">в нашем случае так называемого </w:t>
      </w:r>
      <w:r w:rsidRPr="00AB6F83">
        <w:t>теллурического) тока, имеющего противоположное направление относительно</w:t>
      </w:r>
      <w:r w:rsidRPr="000D17BD">
        <w:t xml:space="preserve"> первичного тока, протекающего в электрической сети. Ток индукции, в свою очередь, выз</w:t>
      </w:r>
      <w:r w:rsidRPr="000D17BD">
        <w:t>ы</w:t>
      </w:r>
      <w:r w:rsidRPr="000D17BD">
        <w:t xml:space="preserve">вает появление вторичного магнитного поля </w:t>
      </w:r>
    </w:p>
    <w:p w:rsidR="005D5AB5" w:rsidRPr="000D17BD" w:rsidRDefault="005D5AB5" w:rsidP="00C54C20">
      <w:pPr>
        <w:spacing w:line="360" w:lineRule="auto"/>
        <w:ind w:firstLine="360"/>
        <w:jc w:val="right"/>
      </w:pPr>
      <w:r w:rsidRPr="000D17BD">
        <w:rPr>
          <w:b/>
          <w:bCs/>
          <w:i/>
          <w:iCs/>
          <w:position w:val="-12"/>
        </w:rPr>
        <w:object w:dxaOrig="1939" w:dyaOrig="360">
          <v:shape id="_x0000_i1030" type="#_x0000_t75" style="width:96pt;height:18pt" o:ole="">
            <v:imagedata r:id="rId18" o:title=""/>
          </v:shape>
          <o:OLEObject Type="Embed" ProgID="Equation.3" ShapeID="_x0000_i1030" DrawAspect="Content" ObjectID="_1474450245" r:id="rId19"/>
        </w:object>
      </w:r>
      <w:r w:rsidRPr="000D17BD">
        <w:rPr>
          <w:b/>
          <w:bCs/>
          <w:i/>
          <w:iCs/>
        </w:rPr>
        <w:t>.</w:t>
      </w:r>
      <w:r>
        <w:rPr>
          <w:b/>
          <w:bCs/>
          <w:i/>
          <w:iCs/>
        </w:rPr>
        <w:t xml:space="preserve">                                                      </w:t>
      </w:r>
      <w:r w:rsidRPr="000D17BD">
        <w:rPr>
          <w:bCs/>
          <w:iCs/>
        </w:rPr>
        <w:t>(3)</w:t>
      </w:r>
    </w:p>
    <w:p w:rsidR="005D5AB5" w:rsidRPr="000D17BD" w:rsidRDefault="005D5AB5" w:rsidP="00C54C20">
      <w:pPr>
        <w:spacing w:line="360" w:lineRule="auto"/>
        <w:ind w:firstLine="360"/>
        <w:jc w:val="both"/>
      </w:pPr>
      <w:r w:rsidRPr="000D17BD">
        <w:t>В итоге, наблюдаемое на земной поверхности магнитное поле можно представить в виде суммы двух основных полей</w:t>
      </w:r>
      <w:r>
        <w:t xml:space="preserve">: </w:t>
      </w:r>
      <w:r w:rsidRPr="000D17BD">
        <w:t xml:space="preserve"> первичного </w:t>
      </w:r>
      <w:r w:rsidRPr="000D17BD">
        <w:rPr>
          <w:position w:val="-12"/>
        </w:rPr>
        <w:object w:dxaOrig="360" w:dyaOrig="380">
          <v:shape id="_x0000_i1031" type="#_x0000_t75" style="width:18pt;height:18.6pt" o:ole="">
            <v:imagedata r:id="rId20" o:title=""/>
          </v:shape>
          <o:OLEObject Type="Embed" ProgID="Equation.3" ShapeID="_x0000_i1031" DrawAspect="Content" ObjectID="_1474450246" r:id="rId21"/>
        </w:object>
      </w:r>
      <w:r w:rsidRPr="000D17BD">
        <w:t xml:space="preserve"> и противоположно направленного индуцир</w:t>
      </w:r>
      <w:r w:rsidRPr="000D17BD">
        <w:t>о</w:t>
      </w:r>
      <w:r w:rsidRPr="000D17BD">
        <w:t>ванного вторичного поля</w:t>
      </w:r>
      <w:r w:rsidRPr="000D17BD">
        <w:rPr>
          <w:position w:val="-12"/>
        </w:rPr>
        <w:object w:dxaOrig="499" w:dyaOrig="380">
          <v:shape id="_x0000_i1032" type="#_x0000_t75" style="width:24.6pt;height:18.6pt" o:ole="">
            <v:imagedata r:id="rId22" o:title=""/>
          </v:shape>
          <o:OLEObject Type="Embed" ProgID="Equation.3" ShapeID="_x0000_i1032" DrawAspect="Content" ObjectID="_1474450247" r:id="rId23"/>
        </w:object>
      </w:r>
    </w:p>
    <w:p w:rsidR="005D5AB5" w:rsidRPr="000D17BD" w:rsidRDefault="005D5AB5" w:rsidP="00C54C20">
      <w:pPr>
        <w:spacing w:line="360" w:lineRule="auto"/>
        <w:ind w:firstLine="360"/>
        <w:jc w:val="right"/>
      </w:pPr>
      <w:r w:rsidRPr="000D17BD">
        <w:rPr>
          <w:b/>
          <w:bCs/>
          <w:i/>
          <w:iCs/>
          <w:position w:val="-12"/>
        </w:rPr>
        <w:object w:dxaOrig="1500" w:dyaOrig="380">
          <v:shape id="_x0000_i1033" type="#_x0000_t75" style="width:75pt;height:18.6pt" o:ole="">
            <v:imagedata r:id="rId24" o:title=""/>
          </v:shape>
          <o:OLEObject Type="Embed" ProgID="Equation.3" ShapeID="_x0000_i1033" DrawAspect="Content" ObjectID="_1474450248" r:id="rId25"/>
        </w:object>
      </w:r>
      <w:r w:rsidRPr="003A29D8">
        <w:rPr>
          <w:b/>
          <w:bCs/>
          <w:i/>
          <w:iCs/>
          <w:position w:val="-12"/>
        </w:rPr>
        <w:t>.</w:t>
      </w:r>
      <w:r w:rsidRPr="000D17BD">
        <w:rPr>
          <w:b/>
          <w:bCs/>
          <w:i/>
          <w:iCs/>
        </w:rPr>
        <w:t xml:space="preserve">          </w:t>
      </w:r>
      <w:r>
        <w:rPr>
          <w:b/>
          <w:bCs/>
          <w:i/>
          <w:iCs/>
        </w:rPr>
        <w:t xml:space="preserve">                                      </w:t>
      </w:r>
      <w:r w:rsidRPr="000D17BD">
        <w:rPr>
          <w:b/>
          <w:bCs/>
          <w:i/>
          <w:iCs/>
        </w:rPr>
        <w:t xml:space="preserve">    </w:t>
      </w:r>
      <w:r>
        <w:rPr>
          <w:b/>
          <w:bCs/>
          <w:i/>
          <w:iCs/>
        </w:rPr>
        <w:t xml:space="preserve">        </w:t>
      </w:r>
      <w:r w:rsidRPr="000D17BD">
        <w:rPr>
          <w:bCs/>
          <w:iCs/>
        </w:rPr>
        <w:t>(4)</w:t>
      </w:r>
    </w:p>
    <w:p w:rsidR="005D5AB5" w:rsidRPr="000D17BD" w:rsidRDefault="005D5AB5" w:rsidP="00C54C20">
      <w:pPr>
        <w:spacing w:line="360" w:lineRule="auto"/>
        <w:ind w:firstLine="360"/>
        <w:jc w:val="both"/>
        <w:rPr>
          <w:bCs/>
          <w:iCs/>
        </w:rPr>
      </w:pPr>
      <w:r w:rsidRPr="000D17BD">
        <w:rPr>
          <w:bCs/>
          <w:iCs/>
        </w:rPr>
        <w:t>Очевидно, что чем больше величина индуцированного магнитного поля, тем больше в</w:t>
      </w:r>
      <w:r w:rsidRPr="000D17BD">
        <w:rPr>
          <w:bCs/>
          <w:iCs/>
        </w:rPr>
        <w:t>е</w:t>
      </w:r>
      <w:r w:rsidRPr="000D17BD">
        <w:rPr>
          <w:bCs/>
          <w:iCs/>
        </w:rPr>
        <w:t>личина понижения амплитуды наблюденного поля (</w:t>
      </w:r>
      <w:r w:rsidRPr="000D17BD">
        <w:rPr>
          <w:position w:val="-4"/>
        </w:rPr>
        <w:object w:dxaOrig="300" w:dyaOrig="300">
          <v:shape id="_x0000_i1034" type="#_x0000_t75" style="width:15pt;height:15pt" o:ole="">
            <v:imagedata r:id="rId26" o:title=""/>
          </v:shape>
          <o:OLEObject Type="Embed" ProgID="Equation.3" ShapeID="_x0000_i1034" DrawAspect="Content" ObjectID="_1474450249" r:id="rId27"/>
        </w:object>
      </w:r>
      <w:r w:rsidRPr="000D17BD">
        <w:t>)</w:t>
      </w:r>
      <w:r w:rsidRPr="000D17BD">
        <w:rPr>
          <w:bCs/>
          <w:iCs/>
        </w:rPr>
        <w:t xml:space="preserve">. Основными факторами, влияющими на величину индуцированного магнитного </w:t>
      </w:r>
      <w:r w:rsidRPr="00AB6F83">
        <w:rPr>
          <w:bCs/>
          <w:iCs/>
        </w:rPr>
        <w:t xml:space="preserve">поля, </w:t>
      </w:r>
      <w:r w:rsidR="00764CB4" w:rsidRPr="00AB6F83">
        <w:rPr>
          <w:bCs/>
          <w:iCs/>
        </w:rPr>
        <w:t>согласно (1)</w:t>
      </w:r>
      <w:r w:rsidR="00135CEF" w:rsidRPr="00AB6F83">
        <w:rPr>
          <w:bCs/>
          <w:iCs/>
        </w:rPr>
        <w:t>–</w:t>
      </w:r>
      <w:r w:rsidR="00764CB4" w:rsidRPr="00AB6F83">
        <w:rPr>
          <w:bCs/>
          <w:iCs/>
        </w:rPr>
        <w:t>(3)</w:t>
      </w:r>
      <w:r w:rsidRPr="00AB6F83">
        <w:rPr>
          <w:bCs/>
          <w:iCs/>
        </w:rPr>
        <w:t xml:space="preserve"> являются:</w:t>
      </w:r>
      <w:r w:rsidRPr="000D17BD">
        <w:rPr>
          <w:bCs/>
          <w:iCs/>
        </w:rPr>
        <w:t xml:space="preserve">  </w:t>
      </w:r>
    </w:p>
    <w:p w:rsidR="005D5AB5" w:rsidRDefault="005D5AB5" w:rsidP="00C54C20">
      <w:pPr>
        <w:numPr>
          <w:ilvl w:val="0"/>
          <w:numId w:val="10"/>
        </w:numPr>
        <w:tabs>
          <w:tab w:val="clear" w:pos="1020"/>
          <w:tab w:val="num" w:pos="-540"/>
        </w:tabs>
        <w:spacing w:line="360" w:lineRule="auto"/>
        <w:ind w:left="0" w:firstLine="360"/>
        <w:rPr>
          <w:bCs/>
          <w:iCs/>
        </w:rPr>
      </w:pPr>
      <w:r w:rsidRPr="00AF1261">
        <w:rPr>
          <w:bCs/>
          <w:iCs/>
        </w:rPr>
        <w:t>наличие электрически проводящего тела</w:t>
      </w:r>
      <w:r>
        <w:rPr>
          <w:bCs/>
          <w:iCs/>
        </w:rPr>
        <w:t>;</w:t>
      </w:r>
      <w:r w:rsidRPr="00AF1261">
        <w:rPr>
          <w:bCs/>
          <w:iCs/>
        </w:rPr>
        <w:t xml:space="preserve"> </w:t>
      </w:r>
    </w:p>
    <w:p w:rsidR="005D5AB5" w:rsidRPr="00AF1261" w:rsidRDefault="005D5AB5" w:rsidP="00C54C20">
      <w:pPr>
        <w:numPr>
          <w:ilvl w:val="0"/>
          <w:numId w:val="10"/>
        </w:numPr>
        <w:tabs>
          <w:tab w:val="clear" w:pos="1020"/>
          <w:tab w:val="num" w:pos="-540"/>
        </w:tabs>
        <w:spacing w:line="360" w:lineRule="auto"/>
        <w:ind w:left="0" w:firstLine="360"/>
        <w:rPr>
          <w:bCs/>
          <w:iCs/>
        </w:rPr>
      </w:pPr>
      <w:r w:rsidRPr="00AF1261">
        <w:rPr>
          <w:bCs/>
          <w:iCs/>
        </w:rPr>
        <w:t>скорость изменения первичного поля в проводящей среде.</w:t>
      </w:r>
    </w:p>
    <w:p w:rsidR="005D5AB5" w:rsidRDefault="005D5AB5" w:rsidP="00C54C20">
      <w:pPr>
        <w:spacing w:line="360" w:lineRule="auto"/>
        <w:ind w:firstLine="360"/>
        <w:jc w:val="both"/>
        <w:rPr>
          <w:bCs/>
          <w:iCs/>
        </w:rPr>
      </w:pPr>
      <w:r w:rsidRPr="000D17BD">
        <w:rPr>
          <w:bCs/>
          <w:iCs/>
        </w:rPr>
        <w:t xml:space="preserve">Чем выше проводимость тела либо скорость изменения поля, тем контрастнее проявление проводящего тела. </w:t>
      </w:r>
    </w:p>
    <w:p w:rsidR="005D5AB5" w:rsidRPr="000D17BD" w:rsidRDefault="005D5AB5" w:rsidP="00C54C20">
      <w:pPr>
        <w:spacing w:line="360" w:lineRule="auto"/>
        <w:ind w:firstLine="360"/>
        <w:jc w:val="both"/>
      </w:pPr>
      <w:r>
        <w:rPr>
          <w:bCs/>
          <w:iCs/>
        </w:rPr>
        <w:t xml:space="preserve">Проводящим телом в данном случае служит </w:t>
      </w:r>
      <w:r w:rsidRPr="000D17BD">
        <w:rPr>
          <w:bCs/>
          <w:iCs/>
        </w:rPr>
        <w:t>область соляного карстообразования</w:t>
      </w:r>
      <w:r>
        <w:rPr>
          <w:bCs/>
          <w:iCs/>
        </w:rPr>
        <w:t xml:space="preserve">. </w:t>
      </w:r>
      <w:r w:rsidRPr="000D17BD">
        <w:t xml:space="preserve">В условиях естественного залегания удельное электрическое сопротивление солей достаточно велико и составляет от нескольких тысяч до первых десятков тысяч </w:t>
      </w:r>
      <w:r w:rsidR="00764CB4">
        <w:t>ом-метров</w:t>
      </w:r>
      <w:r w:rsidRPr="000D17BD">
        <w:t>. Всякое нарушение соляного массива открывает доступ в него подземных вод. Величина удельного электрического сопротивления, тесно связанная с минерализацией водных растворов, обр</w:t>
      </w:r>
      <w:r w:rsidRPr="000D17BD">
        <w:t>а</w:t>
      </w:r>
      <w:r w:rsidRPr="000D17BD">
        <w:t>зу</w:t>
      </w:r>
      <w:r>
        <w:t>ющейся вследствие выщелачивания</w:t>
      </w:r>
      <w:r w:rsidRPr="000D17BD">
        <w:t xml:space="preserve"> соляных пород, может снижаться до первых единиц, а в отдельных случаях</w:t>
      </w:r>
      <w:r>
        <w:t xml:space="preserve"> –</w:t>
      </w:r>
      <w:r w:rsidRPr="000D17BD">
        <w:t xml:space="preserve"> и до долей единиц </w:t>
      </w:r>
      <w:r w:rsidR="00764CB4">
        <w:t>ом-метра</w:t>
      </w:r>
      <w:r w:rsidRPr="000D17BD">
        <w:t xml:space="preserve">. Такая степень </w:t>
      </w:r>
      <w:r>
        <w:t xml:space="preserve">понижения </w:t>
      </w:r>
      <w:r w:rsidRPr="000D17BD">
        <w:t xml:space="preserve"> значений с</w:t>
      </w:r>
      <w:r w:rsidRPr="000D17BD">
        <w:t>о</w:t>
      </w:r>
      <w:r w:rsidRPr="000D17BD">
        <w:t>противления (в сотни, тысячи раз) обеспечивает достаточно высокую контрастность проя</w:t>
      </w:r>
      <w:r w:rsidRPr="000D17BD">
        <w:t>в</w:t>
      </w:r>
      <w:r w:rsidRPr="000D17BD">
        <w:t>лений в электромагнитн</w:t>
      </w:r>
      <w:r>
        <w:t>ом</w:t>
      </w:r>
      <w:r w:rsidRPr="000D17BD">
        <w:t xml:space="preserve"> пол</w:t>
      </w:r>
      <w:r>
        <w:t xml:space="preserve">е </w:t>
      </w:r>
      <w:r w:rsidRPr="000D17BD">
        <w:t>соляного карстообразования.</w:t>
      </w:r>
    </w:p>
    <w:p w:rsidR="005D5AB5" w:rsidRPr="000D17BD" w:rsidRDefault="005D5AB5" w:rsidP="00C54C20">
      <w:pPr>
        <w:spacing w:line="360" w:lineRule="auto"/>
        <w:ind w:firstLine="360"/>
        <w:jc w:val="both"/>
        <w:rPr>
          <w:bCs/>
          <w:iCs/>
        </w:rPr>
      </w:pPr>
      <w:r w:rsidRPr="000D17BD">
        <w:rPr>
          <w:bCs/>
          <w:iCs/>
        </w:rPr>
        <w:t xml:space="preserve">Величина скорости </w:t>
      </w:r>
      <w:r>
        <w:rPr>
          <w:bCs/>
          <w:iCs/>
        </w:rPr>
        <w:t xml:space="preserve">изменения первичного поля в проводящей среде </w:t>
      </w:r>
      <w:r w:rsidRPr="000D17BD">
        <w:rPr>
          <w:bCs/>
          <w:iCs/>
        </w:rPr>
        <w:t>определяется соо</w:t>
      </w:r>
      <w:r w:rsidRPr="000D17BD">
        <w:rPr>
          <w:bCs/>
          <w:iCs/>
        </w:rPr>
        <w:t>т</w:t>
      </w:r>
      <w:r w:rsidRPr="000D17BD">
        <w:rPr>
          <w:bCs/>
          <w:iCs/>
        </w:rPr>
        <w:t xml:space="preserve">ношением расстояния от точки наблюдения </w:t>
      </w:r>
      <w:r w:rsidRPr="000D17BD">
        <w:rPr>
          <w:position w:val="-4"/>
        </w:rPr>
        <w:object w:dxaOrig="180" w:dyaOrig="200">
          <v:shape id="_x0000_i1035" type="#_x0000_t75" style="width:9pt;height:9.6pt" o:ole="">
            <v:imagedata r:id="rId28" o:title=""/>
          </v:shape>
          <o:OLEObject Type="Embed" ProgID="Equation.3" ShapeID="_x0000_i1035" DrawAspect="Content" ObjectID="_1474450250" r:id="rId29"/>
        </w:object>
      </w:r>
      <w:r w:rsidRPr="000D17BD">
        <w:rPr>
          <w:bCs/>
          <w:iCs/>
        </w:rPr>
        <w:t xml:space="preserve">до источника с длиной волны </w:t>
      </w:r>
      <w:r w:rsidRPr="000D17BD">
        <w:rPr>
          <w:position w:val="-6"/>
        </w:rPr>
        <w:object w:dxaOrig="220" w:dyaOrig="279">
          <v:shape id="_x0000_i1036" type="#_x0000_t75" style="width:11.4pt;height:14.4pt" o:ole="">
            <v:imagedata r:id="rId30" o:title=""/>
          </v:shape>
          <o:OLEObject Type="Embed" ProgID="Equation.3" ShapeID="_x0000_i1036" DrawAspect="Content" ObjectID="_1474450251" r:id="rId31"/>
        </w:object>
      </w:r>
      <w:r w:rsidRPr="000D17BD">
        <w:t xml:space="preserve">, что связано с понятием </w:t>
      </w:r>
      <w:r w:rsidRPr="000D17BD">
        <w:rPr>
          <w:bCs/>
          <w:iCs/>
        </w:rPr>
        <w:t>ближней и дальней зон [</w:t>
      </w:r>
      <w:r>
        <w:rPr>
          <w:bCs/>
          <w:iCs/>
        </w:rPr>
        <w:t>3</w:t>
      </w:r>
      <w:r w:rsidRPr="000D17BD">
        <w:rPr>
          <w:bCs/>
          <w:iCs/>
        </w:rPr>
        <w:t>]. В случае</w:t>
      </w:r>
      <w:r w:rsidRPr="000D17BD">
        <w:t xml:space="preserve"> </w:t>
      </w:r>
      <w:r w:rsidRPr="000D17BD">
        <w:rPr>
          <w:lang w:val="en-GB"/>
        </w:rPr>
        <w:t>r</w:t>
      </w:r>
      <w:r w:rsidRPr="000D17BD">
        <w:t xml:space="preserve"> </w:t>
      </w:r>
      <w:r w:rsidRPr="000D17BD">
        <w:rPr>
          <w:bCs/>
          <w:iCs/>
        </w:rPr>
        <w:t xml:space="preserve">&lt; </w:t>
      </w:r>
      <w:r w:rsidRPr="000D17BD">
        <w:t>λ/2π</w:t>
      </w:r>
      <w:r w:rsidRPr="000D17BD">
        <w:rPr>
          <w:bCs/>
          <w:iCs/>
        </w:rPr>
        <w:t xml:space="preserve">  поле отвечает ближней зоне (малая скорость изменения поля), при </w:t>
      </w:r>
      <w:r w:rsidRPr="004A6791">
        <w:rPr>
          <w:highlight w:val="cyan"/>
          <w:lang w:val="en-GB"/>
        </w:rPr>
        <w:t>r</w:t>
      </w:r>
      <w:r w:rsidRPr="004A6791">
        <w:rPr>
          <w:highlight w:val="cyan"/>
        </w:rPr>
        <w:t xml:space="preserve"> </w:t>
      </w:r>
      <w:r w:rsidRPr="004A6791">
        <w:rPr>
          <w:bCs/>
          <w:iCs/>
          <w:highlight w:val="cyan"/>
        </w:rPr>
        <w:t xml:space="preserve">&gt; </w:t>
      </w:r>
      <w:r w:rsidRPr="004A6791">
        <w:rPr>
          <w:highlight w:val="cyan"/>
        </w:rPr>
        <w:t>λ/2π</w:t>
      </w:r>
      <w:r w:rsidRPr="004A6791">
        <w:rPr>
          <w:bCs/>
          <w:iCs/>
          <w:highlight w:val="cyan"/>
        </w:rPr>
        <w:t xml:space="preserve"> </w:t>
      </w:r>
      <w:r w:rsidRPr="004A6791">
        <w:rPr>
          <w:highlight w:val="cyan"/>
        </w:rPr>
        <w:t xml:space="preserve"> –</w:t>
      </w:r>
      <w:r w:rsidRPr="004A6791">
        <w:rPr>
          <w:bCs/>
          <w:iCs/>
          <w:highlight w:val="cyan"/>
        </w:rPr>
        <w:t xml:space="preserve"> дальней зоне (высокая скорость измене</w:t>
      </w:r>
      <w:r w:rsidRPr="000D17BD">
        <w:rPr>
          <w:bCs/>
          <w:iCs/>
        </w:rPr>
        <w:t>ния поля). При непосредственной близости точки наблюдения к источнику (r &lt;&lt; λ) магнитное поле ст</w:t>
      </w:r>
      <w:r w:rsidRPr="000D17BD">
        <w:rPr>
          <w:bCs/>
          <w:iCs/>
        </w:rPr>
        <w:t>а</w:t>
      </w:r>
      <w:r w:rsidRPr="000D17BD">
        <w:rPr>
          <w:bCs/>
          <w:iCs/>
        </w:rPr>
        <w:t>новится практически не информативным – теряется его зависимость от частоты и элек</w:t>
      </w:r>
      <w:r w:rsidRPr="0063713F">
        <w:rPr>
          <w:bCs/>
          <w:iCs/>
        </w:rPr>
        <w:t>трич</w:t>
      </w:r>
      <w:r w:rsidRPr="0063713F">
        <w:rPr>
          <w:bCs/>
          <w:iCs/>
        </w:rPr>
        <w:t>е</w:t>
      </w:r>
      <w:r w:rsidRPr="0063713F">
        <w:rPr>
          <w:bCs/>
          <w:iCs/>
        </w:rPr>
        <w:t xml:space="preserve">ского сопротивления среды </w:t>
      </w:r>
      <w:r w:rsidRPr="00347BF8">
        <w:rPr>
          <w:bCs/>
          <w:iCs/>
        </w:rPr>
        <w:t>[3]</w:t>
      </w:r>
      <w:r w:rsidRPr="0063713F">
        <w:rPr>
          <w:bCs/>
          <w:iCs/>
        </w:rPr>
        <w:t>. Наи</w:t>
      </w:r>
      <w:r w:rsidRPr="000D17BD">
        <w:rPr>
          <w:bCs/>
          <w:iCs/>
        </w:rPr>
        <w:t>большие проявления индукции происходят в дальней зоне.</w:t>
      </w:r>
    </w:p>
    <w:p w:rsidR="005D5AB5" w:rsidRPr="000D17BD" w:rsidRDefault="005D5AB5" w:rsidP="00C54C20">
      <w:pPr>
        <w:spacing w:line="360" w:lineRule="auto"/>
        <w:ind w:firstLine="360"/>
        <w:jc w:val="both"/>
        <w:rPr>
          <w:bCs/>
          <w:iCs/>
        </w:rPr>
      </w:pPr>
      <w:r w:rsidRPr="000D17BD">
        <w:rPr>
          <w:bCs/>
          <w:iCs/>
        </w:rPr>
        <w:t>Поскольку длина волны помимо частоты определяется и электрическим сопротивлением  среды</w:t>
      </w:r>
    </w:p>
    <w:p w:rsidR="005D5AB5" w:rsidRPr="000D17BD" w:rsidRDefault="005D5AB5" w:rsidP="00C54C20">
      <w:pPr>
        <w:spacing w:line="360" w:lineRule="auto"/>
        <w:ind w:firstLine="360"/>
        <w:jc w:val="right"/>
        <w:rPr>
          <w:bCs/>
          <w:iCs/>
        </w:rPr>
      </w:pPr>
      <w:r w:rsidRPr="000D17BD">
        <w:rPr>
          <w:b/>
          <w:bCs/>
          <w:i/>
          <w:iCs/>
          <w:position w:val="-12"/>
        </w:rPr>
        <w:object w:dxaOrig="1420" w:dyaOrig="440">
          <v:shape id="_x0000_i1037" type="#_x0000_t75" style="width:71.4pt;height:21.6pt" o:ole="">
            <v:imagedata r:id="rId32" o:title=""/>
          </v:shape>
          <o:OLEObject Type="Embed" ProgID="Equation.3" ShapeID="_x0000_i1037" DrawAspect="Content" ObjectID="_1474450252" r:id="rId33"/>
        </w:object>
      </w:r>
      <w:r>
        <w:rPr>
          <w:b/>
          <w:bCs/>
          <w:i/>
          <w:iCs/>
        </w:rPr>
        <w:t>,</w:t>
      </w:r>
      <w:r w:rsidRPr="000D17BD">
        <w:rPr>
          <w:b/>
          <w:bCs/>
          <w:i/>
          <w:iCs/>
        </w:rPr>
        <w:t xml:space="preserve">           </w:t>
      </w:r>
      <w:r>
        <w:rPr>
          <w:b/>
          <w:bCs/>
          <w:i/>
          <w:iCs/>
        </w:rPr>
        <w:t xml:space="preserve">                                                     </w:t>
      </w:r>
      <w:r w:rsidRPr="000D17BD">
        <w:rPr>
          <w:b/>
          <w:bCs/>
          <w:i/>
          <w:iCs/>
        </w:rPr>
        <w:t xml:space="preserve">    </w:t>
      </w:r>
      <w:r w:rsidRPr="000D17BD">
        <w:rPr>
          <w:bCs/>
          <w:iCs/>
        </w:rPr>
        <w:t>(5)</w:t>
      </w:r>
    </w:p>
    <w:p w:rsidR="005D5AB5" w:rsidRDefault="005D5AB5" w:rsidP="00C54C20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то и</w:t>
      </w:r>
      <w:r w:rsidRPr="000D17BD">
        <w:rPr>
          <w:bCs/>
          <w:iCs/>
        </w:rPr>
        <w:t xml:space="preserve">нформационные возможности при исследовании территорий с разным электрическим сопротивлением </w:t>
      </w:r>
      <w:r w:rsidRPr="006D5637">
        <w:rPr>
          <w:bCs/>
          <w:iCs/>
        </w:rPr>
        <w:t>различны</w:t>
      </w:r>
      <w:r w:rsidRPr="000D17BD">
        <w:rPr>
          <w:bCs/>
          <w:iCs/>
        </w:rPr>
        <w:t xml:space="preserve">. Чем </w:t>
      </w:r>
      <w:r>
        <w:rPr>
          <w:bCs/>
          <w:iCs/>
        </w:rPr>
        <w:t>ниже величина сопротивления среды</w:t>
      </w:r>
      <w:r w:rsidRPr="000D17BD">
        <w:rPr>
          <w:bCs/>
          <w:iCs/>
        </w:rPr>
        <w:t>, тем меньше длина волны и, соответственно, тем ближе такая область к условиям проявления дальней зоны.</w:t>
      </w:r>
    </w:p>
    <w:p w:rsidR="005D5AB5" w:rsidRDefault="005D5AB5" w:rsidP="00C54C20">
      <w:pPr>
        <w:spacing w:line="360" w:lineRule="auto"/>
        <w:ind w:firstLine="426"/>
        <w:jc w:val="both"/>
        <w:rPr>
          <w:bCs/>
          <w:iCs/>
        </w:rPr>
      </w:pPr>
      <w:r w:rsidRPr="00134D30">
        <w:rPr>
          <w:bCs/>
          <w:iCs/>
        </w:rPr>
        <w:t>Все это дает возможность прогнозной оценки информативности применения  промы</w:t>
      </w:r>
      <w:r w:rsidRPr="00134D30">
        <w:rPr>
          <w:bCs/>
          <w:iCs/>
        </w:rPr>
        <w:t>ш</w:t>
      </w:r>
      <w:r w:rsidRPr="00134D30">
        <w:rPr>
          <w:bCs/>
          <w:iCs/>
        </w:rPr>
        <w:t>ленных  полей при изучении геологической среды в конкретных  условиях.</w:t>
      </w:r>
    </w:p>
    <w:p w:rsidR="005D5AB5" w:rsidRDefault="005D5AB5" w:rsidP="00C54C20">
      <w:pPr>
        <w:spacing w:line="360" w:lineRule="auto"/>
        <w:jc w:val="both"/>
        <w:rPr>
          <w:bCs/>
          <w:iCs/>
        </w:rPr>
      </w:pPr>
    </w:p>
    <w:p w:rsidR="005D5AB5" w:rsidRPr="00704AB7" w:rsidRDefault="005D5AB5" w:rsidP="00C54C20">
      <w:pPr>
        <w:spacing w:line="360" w:lineRule="auto"/>
        <w:jc w:val="center"/>
        <w:rPr>
          <w:b/>
          <w:bCs/>
          <w:i/>
          <w:iCs/>
        </w:rPr>
      </w:pPr>
      <w:r w:rsidRPr="00704AB7">
        <w:rPr>
          <w:b/>
          <w:bCs/>
          <w:i/>
          <w:iCs/>
        </w:rPr>
        <w:t>Оценка информативной зоны</w:t>
      </w:r>
      <w:r>
        <w:rPr>
          <w:b/>
          <w:bCs/>
          <w:i/>
          <w:iCs/>
        </w:rPr>
        <w:t xml:space="preserve"> для применения индуктивного метода</w:t>
      </w:r>
    </w:p>
    <w:p w:rsidR="005D5AB5" w:rsidRPr="003F6FD3" w:rsidRDefault="005D5AB5" w:rsidP="00C54C20">
      <w:pPr>
        <w:spacing w:line="360" w:lineRule="auto"/>
        <w:ind w:firstLine="360"/>
        <w:jc w:val="both"/>
        <w:rPr>
          <w:bCs/>
          <w:iCs/>
        </w:rPr>
      </w:pPr>
      <w:r>
        <w:t>П</w:t>
      </w:r>
      <w:r w:rsidRPr="003F6FD3">
        <w:t xml:space="preserve">ри наличии в пределах региона множества источников, насчитывающих сотни, а иногда и тысячи единиц, при известном расположении </w:t>
      </w:r>
      <w:r>
        <w:t xml:space="preserve">основных из них </w:t>
      </w:r>
      <w:r w:rsidRPr="003F6FD3">
        <w:t>может быть спрогнозиров</w:t>
      </w:r>
      <w:r w:rsidRPr="003F6FD3">
        <w:t>а</w:t>
      </w:r>
      <w:r w:rsidRPr="003F6FD3">
        <w:t xml:space="preserve">на область распространения </w:t>
      </w:r>
      <w:r>
        <w:t>информативной (</w:t>
      </w:r>
      <w:r w:rsidRPr="003F6FD3">
        <w:t>дальней</w:t>
      </w:r>
      <w:r>
        <w:t>)</w:t>
      </w:r>
      <w:r w:rsidRPr="003F6FD3">
        <w:t xml:space="preserve"> зоны. Для этого</w:t>
      </w:r>
      <w:r>
        <w:t>, на основе рассмо</w:t>
      </w:r>
      <w:r>
        <w:t>т</w:t>
      </w:r>
      <w:r>
        <w:t xml:space="preserve">ренных выше ее характеристик, </w:t>
      </w:r>
      <w:r w:rsidRPr="003F6FD3">
        <w:t xml:space="preserve"> может быть использован параметр</w:t>
      </w:r>
      <w:r w:rsidRPr="003F6FD3">
        <w:rPr>
          <w:position w:val="-12"/>
        </w:rPr>
        <w:object w:dxaOrig="740" w:dyaOrig="360">
          <v:shape id="_x0000_i1038" type="#_x0000_t75" style="width:36.6pt;height:18pt" o:ole="">
            <v:imagedata r:id="rId34" o:title=""/>
          </v:shape>
          <o:OLEObject Type="Embed" ProgID="Equation.DSMT4" ShapeID="_x0000_i1038" DrawAspect="Content" ObjectID="_1474450253" r:id="rId35"/>
        </w:object>
      </w:r>
      <w:r w:rsidRPr="003F6FD3">
        <w:rPr>
          <w:bCs/>
          <w:iCs/>
        </w:rPr>
        <w:t>, характеризу</w:t>
      </w:r>
      <w:r w:rsidRPr="003F6FD3">
        <w:rPr>
          <w:bCs/>
          <w:iCs/>
        </w:rPr>
        <w:t>ю</w:t>
      </w:r>
      <w:r>
        <w:rPr>
          <w:bCs/>
          <w:iCs/>
        </w:rPr>
        <w:t>щий</w:t>
      </w:r>
      <w:r w:rsidRPr="003F6FD3">
        <w:rPr>
          <w:bCs/>
          <w:iCs/>
        </w:rPr>
        <w:t xml:space="preserve"> степень проявления </w:t>
      </w:r>
      <w:r>
        <w:rPr>
          <w:bCs/>
          <w:iCs/>
        </w:rPr>
        <w:t>этой</w:t>
      </w:r>
      <w:r w:rsidRPr="003F6FD3">
        <w:rPr>
          <w:bCs/>
          <w:iCs/>
        </w:rPr>
        <w:t xml:space="preserve"> зоны в наблюденном интегральном поле [</w:t>
      </w:r>
      <w:r>
        <w:rPr>
          <w:bCs/>
          <w:iCs/>
        </w:rPr>
        <w:t>7</w:t>
      </w:r>
      <w:r w:rsidRPr="003F6FD3">
        <w:rPr>
          <w:bCs/>
          <w:iCs/>
        </w:rPr>
        <w:t>]</w:t>
      </w:r>
    </w:p>
    <w:p w:rsidR="005D5AB5" w:rsidRPr="003F6FD3" w:rsidRDefault="005D5AB5" w:rsidP="00C54C20">
      <w:pPr>
        <w:spacing w:line="360" w:lineRule="auto"/>
        <w:ind w:firstLine="360"/>
        <w:jc w:val="right"/>
        <w:rPr>
          <w:bCs/>
          <w:iCs/>
        </w:rPr>
      </w:pPr>
      <w:r w:rsidRPr="003F6FD3">
        <w:rPr>
          <w:b/>
          <w:bCs/>
          <w:i/>
          <w:iCs/>
          <w:position w:val="-32"/>
        </w:rPr>
        <w:object w:dxaOrig="3720" w:dyaOrig="760">
          <v:shape id="_x0000_i1039" type="#_x0000_t75" style="width:174.6pt;height:35.4pt" o:ole="">
            <v:imagedata r:id="rId36" o:title=""/>
          </v:shape>
          <o:OLEObject Type="Embed" ProgID="Equation.DSMT4" ShapeID="_x0000_i1039" DrawAspect="Content" ObjectID="_1474450254" r:id="rId37"/>
        </w:object>
      </w:r>
      <w:r w:rsidRPr="003F6FD3">
        <w:rPr>
          <w:b/>
          <w:bCs/>
          <w:i/>
          <w:iCs/>
        </w:rPr>
        <w:t xml:space="preserve"> </w:t>
      </w:r>
      <w:r w:rsidRPr="003F6FD3">
        <w:rPr>
          <w:bCs/>
          <w:iCs/>
        </w:rPr>
        <w:t>,</w:t>
      </w:r>
      <w:r w:rsidRPr="003F6FD3">
        <w:rPr>
          <w:b/>
          <w:bCs/>
          <w:i/>
          <w:iCs/>
        </w:rPr>
        <w:t xml:space="preserve">  </w:t>
      </w:r>
      <w:r>
        <w:rPr>
          <w:b/>
          <w:bCs/>
          <w:i/>
          <w:iCs/>
        </w:rPr>
        <w:t xml:space="preserve">                                                 </w:t>
      </w:r>
      <w:r w:rsidRPr="003F6FD3">
        <w:rPr>
          <w:b/>
          <w:bCs/>
          <w:i/>
          <w:iCs/>
        </w:rPr>
        <w:t xml:space="preserve">  </w:t>
      </w:r>
      <w:r w:rsidRPr="003F6FD3">
        <w:rPr>
          <w:bCs/>
          <w:iCs/>
        </w:rPr>
        <w:t>(6)</w:t>
      </w:r>
    </w:p>
    <w:p w:rsidR="005D5AB5" w:rsidRPr="003F6FD3" w:rsidRDefault="005D5AB5" w:rsidP="00C54C20">
      <w:pPr>
        <w:spacing w:line="360" w:lineRule="auto"/>
        <w:jc w:val="both"/>
      </w:pPr>
      <w:r w:rsidRPr="003F6FD3">
        <w:rPr>
          <w:bCs/>
          <w:iCs/>
        </w:rPr>
        <w:t xml:space="preserve">где </w:t>
      </w:r>
      <w:r w:rsidRPr="003F6FD3">
        <w:rPr>
          <w:position w:val="-12"/>
        </w:rPr>
        <w:object w:dxaOrig="180" w:dyaOrig="360">
          <v:shape id="_x0000_i1040" type="#_x0000_t75" style="width:9pt;height:18pt" o:ole="">
            <v:imagedata r:id="rId38" o:title=""/>
          </v:shape>
          <o:OLEObject Type="Embed" ProgID="Equation.DSMT4" ShapeID="_x0000_i1040" DrawAspect="Content" ObjectID="_1474450255" r:id="rId39"/>
        </w:object>
      </w:r>
      <w:r w:rsidRPr="003F6FD3">
        <w:rPr>
          <w:bCs/>
          <w:iCs/>
        </w:rPr>
        <w:t xml:space="preserve"> – расстояние от точки наблюдения до </w:t>
      </w:r>
      <w:r w:rsidRPr="003F6FD3">
        <w:rPr>
          <w:bCs/>
          <w:i/>
          <w:iCs/>
        </w:rPr>
        <w:t>i-</w:t>
      </w:r>
      <w:r w:rsidRPr="003F6FD3">
        <w:rPr>
          <w:bCs/>
          <w:iCs/>
        </w:rPr>
        <w:t xml:space="preserve">го источника поля; </w:t>
      </w:r>
      <w:r w:rsidRPr="003F6FD3">
        <w:rPr>
          <w:bCs/>
          <w:iCs/>
          <w:position w:val="-10"/>
        </w:rPr>
        <w:object w:dxaOrig="240" w:dyaOrig="320">
          <v:shape id="_x0000_i1041" type="#_x0000_t75" style="width:12pt;height:16.2pt" o:ole="">
            <v:imagedata r:id="rId40" o:title=""/>
          </v:shape>
          <o:OLEObject Type="Embed" ProgID="Equation.DSMT4" ShapeID="_x0000_i1041" DrawAspect="Content" ObjectID="_1474450256" r:id="rId41"/>
        </w:object>
      </w:r>
      <w:r w:rsidRPr="003F6FD3">
        <w:rPr>
          <w:bCs/>
          <w:iCs/>
        </w:rPr>
        <w:t xml:space="preserve"> – основная (минимал</w:t>
      </w:r>
      <w:r w:rsidRPr="003F6FD3">
        <w:rPr>
          <w:bCs/>
          <w:iCs/>
        </w:rPr>
        <w:t>ь</w:t>
      </w:r>
      <w:r w:rsidRPr="003F6FD3">
        <w:rPr>
          <w:bCs/>
          <w:iCs/>
        </w:rPr>
        <w:t xml:space="preserve">ная) частота </w:t>
      </w:r>
      <w:r w:rsidRPr="003F6FD3">
        <w:rPr>
          <w:bCs/>
          <w:iCs/>
          <w:position w:val="-10"/>
        </w:rPr>
        <w:object w:dxaOrig="340" w:dyaOrig="320">
          <v:shape id="_x0000_i1042" type="#_x0000_t75" style="width:16.8pt;height:16.2pt" o:ole="">
            <v:imagedata r:id="rId42" o:title=""/>
          </v:shape>
          <o:OLEObject Type="Embed" ProgID="Equation.DSMT4" ShapeID="_x0000_i1042" DrawAspect="Content" ObjectID="_1474450257" r:id="rId43"/>
        </w:object>
      </w:r>
      <w:r w:rsidRPr="003F6FD3">
        <w:rPr>
          <w:bCs/>
          <w:iCs/>
        </w:rPr>
        <w:t>= 50/60 Гц), определяющая условие выполнения дальней зоны для всего и</w:t>
      </w:r>
      <w:r w:rsidRPr="003F6FD3">
        <w:rPr>
          <w:bCs/>
          <w:iCs/>
        </w:rPr>
        <w:t>с</w:t>
      </w:r>
      <w:r w:rsidRPr="003F6FD3">
        <w:rPr>
          <w:bCs/>
          <w:iCs/>
        </w:rPr>
        <w:t xml:space="preserve">пользуемого диапазона частот </w:t>
      </w:r>
      <w:r w:rsidRPr="003F6FD3">
        <w:rPr>
          <w:bCs/>
          <w:iCs/>
          <w:position w:val="-12"/>
        </w:rPr>
        <w:object w:dxaOrig="240" w:dyaOrig="360">
          <v:shape id="_x0000_i1043" type="#_x0000_t75" style="width:12pt;height:18pt" o:ole="">
            <v:imagedata r:id="rId44" o:title=""/>
          </v:shape>
          <o:OLEObject Type="Embed" ProgID="Equation.DSMT4" ShapeID="_x0000_i1043" DrawAspect="Content" ObjectID="_1474450258" r:id="rId45"/>
        </w:object>
      </w:r>
      <w:r w:rsidRPr="003F6FD3">
        <w:rPr>
          <w:bCs/>
          <w:iCs/>
        </w:rPr>
        <w:t xml:space="preserve"> промышленного поля;</w:t>
      </w:r>
      <w:r w:rsidRPr="0091152C">
        <w:t xml:space="preserve"> </w:t>
      </w:r>
      <w:r w:rsidRPr="003F6FD3">
        <w:rPr>
          <w:position w:val="-12"/>
        </w:rPr>
        <w:object w:dxaOrig="360" w:dyaOrig="360">
          <v:shape id="_x0000_i1044" type="#_x0000_t75" style="width:18pt;height:18pt" o:ole="">
            <v:imagedata r:id="rId46" o:title=""/>
          </v:shape>
          <o:OLEObject Type="Embed" ProgID="Equation.DSMT4" ShapeID="_x0000_i1044" DrawAspect="Content" ObjectID="_1474450259" r:id="rId47"/>
        </w:object>
      </w:r>
      <w:r w:rsidR="00135CEF" w:rsidRPr="003F6FD3">
        <w:rPr>
          <w:bCs/>
          <w:iCs/>
        </w:rPr>
        <w:t>–</w:t>
      </w:r>
      <w:r w:rsidRPr="003F6FD3">
        <w:t xml:space="preserve"> величина продольного сопр</w:t>
      </w:r>
      <w:r w:rsidRPr="003F6FD3">
        <w:t>о</w:t>
      </w:r>
      <w:r w:rsidRPr="003F6FD3">
        <w:t>тивления, соответствующая верхней границ</w:t>
      </w:r>
      <w:r w:rsidRPr="00E548BC">
        <w:t>е диапазона</w:t>
      </w:r>
      <w:r>
        <w:t xml:space="preserve"> аномально пониженных сопротивл</w:t>
      </w:r>
      <w:r>
        <w:t>е</w:t>
      </w:r>
      <w:r>
        <w:t>ний</w:t>
      </w:r>
      <w:r w:rsidRPr="00E548BC">
        <w:t>, характерн</w:t>
      </w:r>
      <w:r>
        <w:t>ых для искомого объекта.</w:t>
      </w:r>
    </w:p>
    <w:p w:rsidR="005D5AB5" w:rsidRDefault="005D5AB5" w:rsidP="00C54C20">
      <w:pPr>
        <w:spacing w:line="360" w:lineRule="auto"/>
        <w:ind w:firstLine="426"/>
        <w:jc w:val="both"/>
      </w:pPr>
      <w:r w:rsidRPr="003F6FD3">
        <w:t>Величина</w:t>
      </w:r>
      <w:r w:rsidRPr="003F6FD3">
        <w:rPr>
          <w:position w:val="-12"/>
        </w:rPr>
        <w:object w:dxaOrig="360" w:dyaOrig="360">
          <v:shape id="_x0000_i1045" type="#_x0000_t75" style="width:18pt;height:18pt" o:ole="">
            <v:imagedata r:id="rId46" o:title=""/>
          </v:shape>
          <o:OLEObject Type="Embed" ProgID="Equation.DSMT4" ShapeID="_x0000_i1045" DrawAspect="Content" ObjectID="_1474450260" r:id="rId48"/>
        </w:object>
      </w:r>
      <w:r>
        <w:t xml:space="preserve">, соответствующая </w:t>
      </w:r>
      <w:r w:rsidRPr="003F6FD3">
        <w:t>начал</w:t>
      </w:r>
      <w:r>
        <w:t>у</w:t>
      </w:r>
      <w:r w:rsidRPr="003F6FD3">
        <w:t xml:space="preserve"> проявления интенсивного </w:t>
      </w:r>
      <w:r>
        <w:t>выщелачивания сол</w:t>
      </w:r>
      <w:r>
        <w:t>я</w:t>
      </w:r>
      <w:r>
        <w:t xml:space="preserve">ных пород, установленная </w:t>
      </w:r>
      <w:r w:rsidRPr="003F6FD3">
        <w:t xml:space="preserve">по </w:t>
      </w:r>
      <w:r>
        <w:t>результатам</w:t>
      </w:r>
      <w:r w:rsidRPr="003F6FD3">
        <w:t xml:space="preserve"> экспериментальных исследований</w:t>
      </w:r>
      <w:r>
        <w:t xml:space="preserve"> в данных ге</w:t>
      </w:r>
      <w:r>
        <w:t>о</w:t>
      </w:r>
      <w:r>
        <w:t xml:space="preserve">электрических условиях, </w:t>
      </w:r>
      <w:r w:rsidRPr="003F6FD3">
        <w:t>составляет  порядка 10 Ом∙м.</w:t>
      </w:r>
    </w:p>
    <w:p w:rsidR="005D5AB5" w:rsidRPr="00151ABB" w:rsidRDefault="005D5AB5" w:rsidP="00C54C20">
      <w:pPr>
        <w:tabs>
          <w:tab w:val="left" w:pos="4500"/>
        </w:tabs>
        <w:spacing w:line="360" w:lineRule="auto"/>
        <w:ind w:firstLine="357"/>
        <w:jc w:val="both"/>
        <w:rPr>
          <w:sz w:val="20"/>
          <w:szCs w:val="20"/>
        </w:rPr>
      </w:pPr>
      <w:r w:rsidRPr="00151ABB">
        <w:rPr>
          <w:bCs/>
          <w:iCs/>
        </w:rPr>
        <w:t>С помощью формулы (6) можно осуществлять прогнозную оценку как области существ</w:t>
      </w:r>
      <w:r w:rsidRPr="00151ABB">
        <w:rPr>
          <w:bCs/>
          <w:iCs/>
        </w:rPr>
        <w:t>о</w:t>
      </w:r>
      <w:r w:rsidRPr="00151ABB">
        <w:rPr>
          <w:bCs/>
          <w:iCs/>
        </w:rPr>
        <w:t>вания дальней зоны при заданной величине предполагаемого аномального понижения эле</w:t>
      </w:r>
      <w:r w:rsidRPr="00151ABB">
        <w:rPr>
          <w:bCs/>
          <w:iCs/>
        </w:rPr>
        <w:t>к</w:t>
      </w:r>
      <w:r w:rsidRPr="00151ABB">
        <w:rPr>
          <w:bCs/>
          <w:iCs/>
        </w:rPr>
        <w:t xml:space="preserve">трического сопротивления </w:t>
      </w:r>
      <w:r w:rsidRPr="00151ABB">
        <w:rPr>
          <w:position w:val="-12"/>
        </w:rPr>
        <w:object w:dxaOrig="560" w:dyaOrig="360">
          <v:shape id="_x0000_i1046" type="#_x0000_t75" style="width:27.6pt;height:18pt" o:ole="">
            <v:imagedata r:id="rId49" o:title=""/>
          </v:shape>
          <o:OLEObject Type="Embed" ProgID="Equation.DSMT4" ShapeID="_x0000_i1046" DrawAspect="Content" ObjectID="_1474450261" r:id="rId50"/>
        </w:object>
      </w:r>
      <w:r w:rsidRPr="00151ABB">
        <w:t>, так и толщи пород</w:t>
      </w:r>
      <w:r>
        <w:t>,</w:t>
      </w:r>
      <w:r w:rsidRPr="00151ABB">
        <w:t xml:space="preserve"> отвечающей по электрическому сопр</w:t>
      </w:r>
      <w:r w:rsidRPr="00151ABB">
        <w:t>о</w:t>
      </w:r>
      <w:r w:rsidRPr="00151ABB">
        <w:t>тивлению условию дальней зоны (</w:t>
      </w:r>
      <w:r w:rsidRPr="00151ABB">
        <w:rPr>
          <w:position w:val="-12"/>
        </w:rPr>
        <w:object w:dxaOrig="740" w:dyaOrig="360">
          <v:shape id="_x0000_i1047" type="#_x0000_t75" style="width:36.6pt;height:18pt" o:ole="">
            <v:imagedata r:id="rId34" o:title=""/>
          </v:shape>
          <o:OLEObject Type="Embed" ProgID="Equation.DSMT4" ShapeID="_x0000_i1047" DrawAspect="Content" ObjectID="_1474450262" r:id="rId51"/>
        </w:object>
      </w:r>
      <w:r w:rsidRPr="00151ABB">
        <w:t xml:space="preserve">&gt;&gt;1) </w:t>
      </w:r>
      <w:r w:rsidRPr="003F6FD3">
        <w:t>при достаточной для измерений величине и</w:t>
      </w:r>
      <w:r w:rsidRPr="003F6FD3">
        <w:t>н</w:t>
      </w:r>
      <w:r w:rsidRPr="003F6FD3">
        <w:t>тегрального магнитного поля</w:t>
      </w:r>
      <w:r w:rsidRPr="00151ABB">
        <w:rPr>
          <w:sz w:val="20"/>
          <w:szCs w:val="20"/>
        </w:rPr>
        <w:t xml:space="preserve">. </w:t>
      </w:r>
    </w:p>
    <w:p w:rsidR="005D5AB5" w:rsidRDefault="005D5AB5" w:rsidP="00C54C20">
      <w:pPr>
        <w:spacing w:line="360" w:lineRule="auto"/>
        <w:ind w:firstLine="360"/>
        <w:jc w:val="both"/>
      </w:pPr>
      <w:r w:rsidRPr="00151ABB">
        <w:t>Пример прогнозной оценки диапазона</w:t>
      </w:r>
      <w:r>
        <w:t xml:space="preserve"> </w:t>
      </w:r>
      <w:r w:rsidRPr="00151ABB">
        <w:t>значений продольного электрического сопроти</w:t>
      </w:r>
      <w:r w:rsidRPr="00151ABB">
        <w:t>в</w:t>
      </w:r>
      <w:r w:rsidRPr="00151ABB">
        <w:t xml:space="preserve">ления среды, выполненной по совокупности основных электротехнических источников в районе обследуемой территории (от 200 кВт до 700 МВт) при </w:t>
      </w:r>
      <w:r w:rsidRPr="00151ABB">
        <w:rPr>
          <w:position w:val="-12"/>
        </w:rPr>
        <w:object w:dxaOrig="740" w:dyaOrig="360">
          <v:shape id="_x0000_i1048" type="#_x0000_t75" style="width:36.6pt;height:18pt" o:ole="">
            <v:imagedata r:id="rId34" o:title=""/>
          </v:shape>
          <o:OLEObject Type="Embed" ProgID="Equation.DSMT4" ShapeID="_x0000_i1048" DrawAspect="Content" ObjectID="_1474450263" r:id="rId52"/>
        </w:object>
      </w:r>
      <w:r w:rsidRPr="00151ABB">
        <w:t xml:space="preserve">=10, </w:t>
      </w:r>
      <w:r>
        <w:t>приведен на</w:t>
      </w:r>
      <w:r w:rsidRPr="00151ABB">
        <w:t xml:space="preserve"> рис.</w:t>
      </w:r>
      <w:r>
        <w:rPr>
          <w:lang w:val="en-US"/>
        </w:rPr>
        <w:t> </w:t>
      </w:r>
      <w:r w:rsidRPr="00F45883">
        <w:rPr>
          <w:position w:val="-10"/>
        </w:rPr>
        <w:object w:dxaOrig="400" w:dyaOrig="320">
          <v:shape id="_x0000_i1049" type="#_x0000_t75" style="width:19.8pt;height:16.2pt" o:ole="">
            <v:imagedata r:id="rId53" o:title=""/>
          </v:shape>
          <o:OLEObject Type="Embed" ProgID="Equation.DSMT4" ShapeID="_x0000_i1049" DrawAspect="Content" ObjectID="_1474450264" r:id="rId54"/>
        </w:object>
      </w:r>
      <w:r>
        <w:t>. В дополнение к нему (ри</w:t>
      </w:r>
      <w:r w:rsidRPr="0079249A">
        <w:t xml:space="preserve">с. </w:t>
      </w:r>
      <w:r w:rsidRPr="00F45883">
        <w:rPr>
          <w:position w:val="-10"/>
        </w:rPr>
        <w:object w:dxaOrig="400" w:dyaOrig="320">
          <v:shape id="_x0000_i1050" type="#_x0000_t75" style="width:19.8pt;height:16.2pt" o:ole="">
            <v:imagedata r:id="rId55" o:title=""/>
          </v:shape>
          <o:OLEObject Type="Embed" ProgID="Equation.DSMT4" ShapeID="_x0000_i1050" DrawAspect="Content" ObjectID="_1474450265" r:id="rId56"/>
        </w:object>
      </w:r>
      <w:r>
        <w:t>)  показан вероятный характер распределения инт</w:t>
      </w:r>
      <w:r>
        <w:t>е</w:t>
      </w:r>
      <w:r>
        <w:t>грального магнитного поля  в условных единицах по  величине, пропорциональных мощн</w:t>
      </w:r>
      <w:r>
        <w:t>о</w:t>
      </w:r>
      <w:r>
        <w:t xml:space="preserve">сти источников поля. Прогнозная оценка </w:t>
      </w:r>
      <w:r w:rsidRPr="00151ABB">
        <w:t>диапазона электрического сопротивления, соотве</w:t>
      </w:r>
      <w:r w:rsidRPr="00151ABB">
        <w:t>т</w:t>
      </w:r>
      <w:r w:rsidRPr="00151ABB">
        <w:t xml:space="preserve">ствующего условию дальней зоны,  </w:t>
      </w:r>
      <w:r>
        <w:t>показывает, что величина его находится в диапазоне,</w:t>
      </w:r>
      <w:r w:rsidRPr="00151ABB">
        <w:t xml:space="preserve"> значительно превыша</w:t>
      </w:r>
      <w:r>
        <w:t>ющем</w:t>
      </w:r>
      <w:r w:rsidRPr="00151ABB">
        <w:t xml:space="preserve"> </w:t>
      </w:r>
      <w:r w:rsidRPr="00151ABB">
        <w:rPr>
          <w:position w:val="-12"/>
        </w:rPr>
        <w:object w:dxaOrig="360" w:dyaOrig="360">
          <v:shape id="_x0000_i1051" type="#_x0000_t75" style="width:18pt;height:18pt" o:ole="">
            <v:imagedata r:id="rId46" o:title=""/>
          </v:shape>
          <o:OLEObject Type="Embed" ProgID="Equation.DSMT4" ShapeID="_x0000_i1051" DrawAspect="Content" ObjectID="_1474450266" r:id="rId57"/>
        </w:object>
      </w:r>
      <w:r>
        <w:t xml:space="preserve">=10 </w:t>
      </w:r>
      <w:r w:rsidRPr="003F6FD3">
        <w:t>Ом∙м</w:t>
      </w:r>
      <w:r>
        <w:t>. Это свидетельствует о</w:t>
      </w:r>
      <w:r w:rsidRPr="00151ABB">
        <w:t xml:space="preserve">  возможност</w:t>
      </w:r>
      <w:r>
        <w:t>и</w:t>
      </w:r>
      <w:r w:rsidRPr="00151ABB">
        <w:t xml:space="preserve">  получения инфор</w:t>
      </w:r>
      <w:r w:rsidRPr="003F6FD3">
        <w:t>мации  о</w:t>
      </w:r>
      <w:r>
        <w:t xml:space="preserve"> зоне аномально пониженных сопротивлений и</w:t>
      </w:r>
      <w:r w:rsidRPr="003F6FD3">
        <w:t xml:space="preserve"> толще вмещающих  пород</w:t>
      </w:r>
      <w:r>
        <w:t xml:space="preserve"> (при достаточной для измерений величине магнитного поля)</w:t>
      </w:r>
      <w:r w:rsidRPr="003F6FD3">
        <w:t>.</w:t>
      </w:r>
    </w:p>
    <w:p w:rsidR="005D5AB5" w:rsidRDefault="005D5AB5" w:rsidP="00C54C20">
      <w:pPr>
        <w:tabs>
          <w:tab w:val="left" w:pos="4500"/>
        </w:tabs>
        <w:spacing w:line="360" w:lineRule="auto"/>
        <w:ind w:left="284"/>
        <w:jc w:val="both"/>
        <w:rPr>
          <w:sz w:val="20"/>
          <w:szCs w:val="20"/>
          <w:highlight w:val="green"/>
        </w:rPr>
      </w:pPr>
    </w:p>
    <w:p w:rsidR="005D5AB5" w:rsidRDefault="00912B4C" w:rsidP="00C54C20">
      <w:pPr>
        <w:tabs>
          <w:tab w:val="left" w:pos="4500"/>
        </w:tabs>
        <w:spacing w:line="360" w:lineRule="auto"/>
        <w:jc w:val="both"/>
        <w:rPr>
          <w:bCs/>
          <w:iCs/>
          <w:highlight w:val="yellow"/>
        </w:rPr>
      </w:pPr>
      <w:r>
        <w:rPr>
          <w:noProof/>
        </w:rPr>
        <w:drawing>
          <wp:inline distT="0" distB="0" distL="0" distR="0">
            <wp:extent cx="5882640" cy="3718560"/>
            <wp:effectExtent l="0" t="0" r="3810" b="0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B5" w:rsidRDefault="005D5AB5" w:rsidP="00C54C20">
      <w:pPr>
        <w:tabs>
          <w:tab w:val="left" w:pos="4500"/>
        </w:tabs>
        <w:spacing w:line="360" w:lineRule="auto"/>
        <w:jc w:val="both"/>
        <w:rPr>
          <w:bCs/>
          <w:iCs/>
          <w:highlight w:val="yellow"/>
        </w:rPr>
      </w:pPr>
    </w:p>
    <w:p w:rsidR="005D5AB5" w:rsidRPr="002A75F5" w:rsidRDefault="005D5AB5" w:rsidP="00C54C20">
      <w:pPr>
        <w:tabs>
          <w:tab w:val="left" w:pos="4500"/>
          <w:tab w:val="left" w:pos="9639"/>
        </w:tabs>
        <w:spacing w:line="360" w:lineRule="auto"/>
        <w:jc w:val="both"/>
        <w:rPr>
          <w:bCs/>
          <w:iCs/>
        </w:rPr>
      </w:pPr>
      <w:r w:rsidRPr="002A75F5">
        <w:rPr>
          <w:bCs/>
          <w:iCs/>
        </w:rPr>
        <w:t>Рис.</w:t>
      </w:r>
      <w:r>
        <w:rPr>
          <w:bCs/>
          <w:iCs/>
        </w:rPr>
        <w:t xml:space="preserve"> </w:t>
      </w:r>
      <w:r w:rsidRPr="002A75F5">
        <w:rPr>
          <w:bCs/>
          <w:iCs/>
        </w:rPr>
        <w:t>1</w:t>
      </w:r>
      <w:r>
        <w:rPr>
          <w:bCs/>
          <w:iCs/>
        </w:rPr>
        <w:t>.</w:t>
      </w:r>
      <w:r w:rsidRPr="002A75F5">
        <w:rPr>
          <w:bCs/>
          <w:iCs/>
        </w:rPr>
        <w:t xml:space="preserve"> Прогнозная к</w:t>
      </w:r>
      <w:r>
        <w:rPr>
          <w:bCs/>
          <w:iCs/>
        </w:rPr>
        <w:t xml:space="preserve">арта </w:t>
      </w:r>
      <w:r>
        <w:t>верхней границы</w:t>
      </w:r>
      <w:r w:rsidRPr="002A75F5">
        <w:t xml:space="preserve"> продольного электрического сопротивления ср</w:t>
      </w:r>
      <w:r w:rsidRPr="002A75F5">
        <w:t>е</w:t>
      </w:r>
      <w:r w:rsidRPr="002A75F5">
        <w:t>ды (</w:t>
      </w:r>
      <w:r w:rsidRPr="00D96BB4">
        <w:rPr>
          <w:i/>
        </w:rPr>
        <w:t>а</w:t>
      </w:r>
      <w:r w:rsidRPr="002A75F5">
        <w:t xml:space="preserve">) и характера распределения </w:t>
      </w:r>
      <w:r w:rsidRPr="002A75F5">
        <w:rPr>
          <w:bCs/>
          <w:iCs/>
        </w:rPr>
        <w:t>магнитного поля (</w:t>
      </w:r>
      <w:r w:rsidRPr="00D96BB4">
        <w:rPr>
          <w:bCs/>
          <w:i/>
          <w:iCs/>
        </w:rPr>
        <w:t>б</w:t>
      </w:r>
      <w:r w:rsidRPr="002A75F5">
        <w:rPr>
          <w:bCs/>
          <w:iCs/>
        </w:rPr>
        <w:t>)</w:t>
      </w:r>
      <w:r w:rsidRPr="002A75F5">
        <w:t xml:space="preserve">, </w:t>
      </w:r>
      <w:r>
        <w:t>определяющих степень</w:t>
      </w:r>
      <w:r w:rsidRPr="002A75F5">
        <w:t xml:space="preserve"> информати</w:t>
      </w:r>
      <w:r w:rsidRPr="002A75F5">
        <w:t>в</w:t>
      </w:r>
      <w:r w:rsidRPr="002A75F5">
        <w:t>ности индуктивно</w:t>
      </w:r>
      <w:r>
        <w:t>го</w:t>
      </w:r>
      <w:r w:rsidRPr="002A75F5">
        <w:t xml:space="preserve"> метода</w:t>
      </w:r>
      <w:r>
        <w:t xml:space="preserve"> зондирования</w:t>
      </w:r>
      <w:r w:rsidRPr="002A75F5">
        <w:t xml:space="preserve"> при заданных источниках и использовании ч</w:t>
      </w:r>
      <w:r w:rsidRPr="002A75F5">
        <w:t>а</w:t>
      </w:r>
      <w:r w:rsidRPr="002A75F5">
        <w:t>стотного диапазона промышленного электромагнитного поля со значениями выше 50 Гц</w:t>
      </w:r>
    </w:p>
    <w:p w:rsidR="005D5AB5" w:rsidRPr="002A75F5" w:rsidRDefault="005D5AB5" w:rsidP="00C54C20">
      <w:pPr>
        <w:tabs>
          <w:tab w:val="left" w:pos="4500"/>
          <w:tab w:val="left" w:pos="9639"/>
        </w:tabs>
        <w:spacing w:line="360" w:lineRule="auto"/>
        <w:ind w:left="284"/>
        <w:jc w:val="both"/>
        <w:rPr>
          <w:bCs/>
          <w:iCs/>
          <w:highlight w:val="yellow"/>
        </w:rPr>
      </w:pPr>
    </w:p>
    <w:p w:rsidR="005D5AB5" w:rsidRPr="000D17BD" w:rsidRDefault="005D5AB5" w:rsidP="00C54C20">
      <w:pPr>
        <w:spacing w:line="360" w:lineRule="auto"/>
        <w:ind w:firstLine="360"/>
        <w:jc w:val="both"/>
        <w:rPr>
          <w:i/>
        </w:rPr>
      </w:pPr>
      <w:r>
        <w:rPr>
          <w:bCs/>
          <w:iCs/>
        </w:rPr>
        <w:t xml:space="preserve">В пределах рабочей зоны, выделенной в результате прогнозной ее оценки, </w:t>
      </w:r>
      <w:r w:rsidRPr="000D17BD">
        <w:rPr>
          <w:bCs/>
          <w:iCs/>
        </w:rPr>
        <w:t>возможно п</w:t>
      </w:r>
      <w:r w:rsidRPr="000D17BD">
        <w:rPr>
          <w:bCs/>
          <w:iCs/>
        </w:rPr>
        <w:t>о</w:t>
      </w:r>
      <w:r w:rsidRPr="000D17BD">
        <w:rPr>
          <w:bCs/>
          <w:iCs/>
        </w:rPr>
        <w:t xml:space="preserve">лучение информации о </w:t>
      </w:r>
      <w:r w:rsidRPr="000D17BD">
        <w:t>геологическом разрезе в определенном интервале глубин</w:t>
      </w:r>
      <w:r w:rsidRPr="000D17BD">
        <w:rPr>
          <w:bCs/>
          <w:iCs/>
        </w:rPr>
        <w:t xml:space="preserve"> на основе принципа частотного зондирования. В данном случае ввиду того, что промышленные эле</w:t>
      </w:r>
      <w:r w:rsidRPr="000D17BD">
        <w:rPr>
          <w:bCs/>
          <w:iCs/>
        </w:rPr>
        <w:t>к</w:t>
      </w:r>
      <w:r w:rsidRPr="000D17BD">
        <w:rPr>
          <w:bCs/>
          <w:iCs/>
        </w:rPr>
        <w:t>тромагнитные поля отвечают  квазистационарно</w:t>
      </w:r>
      <w:r>
        <w:rPr>
          <w:bCs/>
          <w:iCs/>
        </w:rPr>
        <w:t>му</w:t>
      </w:r>
      <w:r w:rsidRPr="000D17BD">
        <w:rPr>
          <w:bCs/>
          <w:iCs/>
        </w:rPr>
        <w:t xml:space="preserve"> пол</w:t>
      </w:r>
      <w:r>
        <w:rPr>
          <w:bCs/>
          <w:iCs/>
        </w:rPr>
        <w:t>ю</w:t>
      </w:r>
      <w:r w:rsidRPr="000D17BD">
        <w:rPr>
          <w:bCs/>
          <w:iCs/>
        </w:rPr>
        <w:t>, эффективная глубина</w:t>
      </w:r>
      <w:r>
        <w:rPr>
          <w:bCs/>
          <w:iCs/>
        </w:rPr>
        <w:t xml:space="preserve"> проникнов</w:t>
      </w:r>
      <w:r>
        <w:rPr>
          <w:bCs/>
          <w:iCs/>
        </w:rPr>
        <w:t>е</w:t>
      </w:r>
      <w:r>
        <w:rPr>
          <w:bCs/>
          <w:iCs/>
        </w:rPr>
        <w:t>ния магнитного поля</w:t>
      </w:r>
      <w:r w:rsidRPr="000D17BD">
        <w:rPr>
          <w:bCs/>
          <w:iCs/>
        </w:rPr>
        <w:t xml:space="preserve"> для слабомагнитных </w:t>
      </w:r>
      <w:r w:rsidRPr="00572B71">
        <w:rPr>
          <w:bCs/>
          <w:iCs/>
        </w:rPr>
        <w:t xml:space="preserve">сред </w:t>
      </w:r>
      <w:r w:rsidR="00764CB4" w:rsidRPr="00572B71">
        <w:rPr>
          <w:bCs/>
          <w:iCs/>
        </w:rPr>
        <w:t>(величина скин-слоя)</w:t>
      </w:r>
      <w:r w:rsidR="00764CB4">
        <w:rPr>
          <w:bCs/>
          <w:iCs/>
        </w:rPr>
        <w:t xml:space="preserve"> </w:t>
      </w:r>
      <w:r w:rsidRPr="000D17BD">
        <w:rPr>
          <w:bCs/>
          <w:iCs/>
        </w:rPr>
        <w:t xml:space="preserve">может быть </w:t>
      </w:r>
      <w:r w:rsidRPr="000D17BD">
        <w:t>определена соотнош</w:t>
      </w:r>
      <w:r w:rsidRPr="0063713F">
        <w:t>ением [</w:t>
      </w:r>
      <w:r w:rsidRPr="00347BF8">
        <w:t>3</w:t>
      </w:r>
      <w:r w:rsidRPr="0063713F">
        <w:t>]</w:t>
      </w:r>
    </w:p>
    <w:p w:rsidR="005D5AB5" w:rsidRPr="000D17BD" w:rsidRDefault="005D5AB5" w:rsidP="00C54C20">
      <w:pPr>
        <w:spacing w:line="360" w:lineRule="auto"/>
        <w:ind w:firstLine="360"/>
        <w:jc w:val="right"/>
      </w:pPr>
      <w:r w:rsidRPr="000D17BD">
        <w:rPr>
          <w:b/>
          <w:bCs/>
          <w:i/>
          <w:iCs/>
          <w:position w:val="-24"/>
        </w:rPr>
        <w:object w:dxaOrig="2000" w:dyaOrig="620">
          <v:shape id="_x0000_i1052" type="#_x0000_t75" style="width:95.4pt;height:30pt" o:ole="">
            <v:imagedata r:id="rId59" o:title=""/>
          </v:shape>
          <o:OLEObject Type="Embed" ProgID="Equation.DSMT4" ShapeID="_x0000_i1052" DrawAspect="Content" ObjectID="_1474450267" r:id="rId60"/>
        </w:object>
      </w:r>
      <w:r>
        <w:rPr>
          <w:b/>
          <w:bCs/>
          <w:i/>
          <w:iCs/>
        </w:rPr>
        <w:t>.</w:t>
      </w:r>
      <w:r w:rsidRPr="000D17BD">
        <w:rPr>
          <w:b/>
          <w:bCs/>
          <w:i/>
          <w:iCs/>
        </w:rPr>
        <w:t xml:space="preserve">        </w:t>
      </w:r>
      <w:r>
        <w:rPr>
          <w:b/>
          <w:bCs/>
          <w:i/>
          <w:iCs/>
        </w:rPr>
        <w:t xml:space="preserve">                                 </w:t>
      </w:r>
      <w:r w:rsidRPr="000D17BD">
        <w:rPr>
          <w:b/>
          <w:bCs/>
          <w:i/>
          <w:iCs/>
        </w:rPr>
        <w:t xml:space="preserve">     </w:t>
      </w:r>
      <w:r>
        <w:rPr>
          <w:b/>
          <w:bCs/>
          <w:i/>
          <w:iCs/>
        </w:rPr>
        <w:t xml:space="preserve">             </w:t>
      </w:r>
      <w:r w:rsidRPr="00E548BC">
        <w:rPr>
          <w:bCs/>
          <w:iCs/>
        </w:rPr>
        <w:t>(7)</w:t>
      </w:r>
    </w:p>
    <w:p w:rsidR="005D5AB5" w:rsidRPr="00D17AFF" w:rsidRDefault="005D5AB5" w:rsidP="00C54C20">
      <w:pPr>
        <w:spacing w:line="360" w:lineRule="auto"/>
        <w:ind w:firstLine="360"/>
        <w:jc w:val="both"/>
      </w:pPr>
      <w:r w:rsidRPr="000D17BD">
        <w:t xml:space="preserve">Теоретические расчеты и практика ведения работ показывают, что при использовании гармоник до 12-13 порядков, регистрируемых с помощью стандартной аппаратуры при </w:t>
      </w:r>
      <w:r>
        <w:t xml:space="preserve"> </w:t>
      </w:r>
      <w:r w:rsidRPr="006E77AB">
        <w:rPr>
          <w:position w:val="-12"/>
        </w:rPr>
        <w:object w:dxaOrig="780" w:dyaOrig="360">
          <v:shape id="_x0000_i1053" type="#_x0000_t75" style="width:39pt;height:18pt" o:ole="">
            <v:imagedata r:id="rId61" o:title=""/>
          </v:shape>
          <o:OLEObject Type="Embed" ProgID="Equation.DSMT4" ShapeID="_x0000_i1053" DrawAspect="Content" ObjectID="_1474450268" r:id="rId62"/>
        </w:object>
      </w:r>
      <w:r w:rsidRPr="000D17BD">
        <w:t>, составляющем для исследуемой территории</w:t>
      </w:r>
      <w:r>
        <w:t xml:space="preserve"> примерно </w:t>
      </w:r>
      <w:r w:rsidRPr="000D17BD">
        <w:t>10-15</w:t>
      </w:r>
      <w:r>
        <w:t> </w:t>
      </w:r>
      <w:r w:rsidRPr="000D17BD">
        <w:t>Ом</w:t>
      </w:r>
      <w:r>
        <w:t>∙</w:t>
      </w:r>
      <w:r w:rsidRPr="000D17BD">
        <w:t>м, имеется возмо</w:t>
      </w:r>
      <w:r w:rsidRPr="000D17BD">
        <w:t>ж</w:t>
      </w:r>
      <w:r w:rsidRPr="000D17BD">
        <w:t xml:space="preserve">ность </w:t>
      </w:r>
      <w:r>
        <w:t>получения информации о породах, залегающих</w:t>
      </w:r>
      <w:r w:rsidRPr="000D17BD">
        <w:t xml:space="preserve"> в интервале глубин пр</w:t>
      </w:r>
      <w:r w:rsidRPr="00D17AFF">
        <w:t>имерно от 50 до 250 м</w:t>
      </w:r>
      <w:r>
        <w:t xml:space="preserve">. Этот интервал, </w:t>
      </w:r>
      <w:r w:rsidRPr="00D17AFF">
        <w:t xml:space="preserve"> захватыва</w:t>
      </w:r>
      <w:r>
        <w:t>ющий</w:t>
      </w:r>
      <w:r w:rsidRPr="00D17AFF">
        <w:t xml:space="preserve"> </w:t>
      </w:r>
      <w:r>
        <w:t xml:space="preserve">основную часть </w:t>
      </w:r>
      <w:r w:rsidRPr="00D17AFF">
        <w:t>карналлитовых отложений</w:t>
      </w:r>
      <w:r>
        <w:t>, дает во</w:t>
      </w:r>
      <w:r>
        <w:t>з</w:t>
      </w:r>
      <w:r>
        <w:t>можность  контроля физического их состояния</w:t>
      </w:r>
      <w:r w:rsidRPr="00D17AFF">
        <w:t>.</w:t>
      </w:r>
    </w:p>
    <w:p w:rsidR="005D5AB5" w:rsidRPr="00D17AFF" w:rsidRDefault="005D5AB5" w:rsidP="00C54C20">
      <w:pPr>
        <w:spacing w:line="360" w:lineRule="auto"/>
        <w:ind w:firstLine="360"/>
        <w:jc w:val="both"/>
      </w:pPr>
      <w:r w:rsidRPr="00D17AFF">
        <w:t>Технология зондирования геологической среды с использованием промышленных исто</w:t>
      </w:r>
      <w:r w:rsidRPr="00D17AFF">
        <w:t>ч</w:t>
      </w:r>
      <w:r w:rsidRPr="00D17AFF">
        <w:t>ников  включает выполнение следующей совокупности операций:</w:t>
      </w:r>
    </w:p>
    <w:p w:rsidR="005D5AB5" w:rsidRPr="00D17AFF" w:rsidRDefault="005D5AB5" w:rsidP="00C54C20">
      <w:pPr>
        <w:spacing w:line="360" w:lineRule="auto"/>
        <w:ind w:firstLine="360"/>
        <w:jc w:val="both"/>
      </w:pPr>
      <w:r w:rsidRPr="00D17AFF">
        <w:t>1) регистрацию компонент поля в каждой точке наблюдений по трем ортогональным направлениям</w:t>
      </w:r>
      <w:r>
        <w:t>,</w:t>
      </w:r>
      <w:r w:rsidRPr="00C95B8E">
        <w:t xml:space="preserve"> </w:t>
      </w:r>
      <w:r w:rsidRPr="00D17AFF">
        <w:t xml:space="preserve">к примеру, напряженности магнитного поля </w:t>
      </w:r>
      <w:r w:rsidRPr="00764CB4">
        <w:rPr>
          <w:i/>
        </w:rPr>
        <w:t>H</w:t>
      </w:r>
      <w:r w:rsidRPr="00764CB4">
        <w:rPr>
          <w:i/>
          <w:vertAlign w:val="subscript"/>
        </w:rPr>
        <w:t>x</w:t>
      </w:r>
      <w:r w:rsidRPr="00764CB4">
        <w:rPr>
          <w:i/>
        </w:rPr>
        <w:t>(t), H</w:t>
      </w:r>
      <w:r w:rsidRPr="00764CB4">
        <w:rPr>
          <w:i/>
          <w:vertAlign w:val="subscript"/>
        </w:rPr>
        <w:t>y</w:t>
      </w:r>
      <w:r w:rsidRPr="00764CB4">
        <w:rPr>
          <w:i/>
        </w:rPr>
        <w:t>(t), H</w:t>
      </w:r>
      <w:r w:rsidRPr="00764CB4">
        <w:rPr>
          <w:i/>
          <w:vertAlign w:val="subscript"/>
        </w:rPr>
        <w:t>z</w:t>
      </w:r>
      <w:r w:rsidRPr="00764CB4">
        <w:rPr>
          <w:i/>
        </w:rPr>
        <w:t>(t)</w:t>
      </w:r>
      <w:r>
        <w:t xml:space="preserve"> </w:t>
      </w:r>
      <w:r w:rsidRPr="00D17AFF">
        <w:t>в заданный п</w:t>
      </w:r>
      <w:r w:rsidRPr="00D17AFF">
        <w:t>е</w:t>
      </w:r>
      <w:r w:rsidRPr="00D17AFF">
        <w:t>риод времени (порядка 20-40 с);</w:t>
      </w:r>
    </w:p>
    <w:p w:rsidR="005D5AB5" w:rsidRPr="00D17AFF" w:rsidRDefault="005D5AB5" w:rsidP="00C54C20">
      <w:pPr>
        <w:spacing w:line="360" w:lineRule="auto"/>
        <w:ind w:firstLine="360"/>
        <w:jc w:val="both"/>
      </w:pPr>
      <w:r w:rsidRPr="00D17AFF">
        <w:t>2) спектральный анализ измеренного поля с целью определения амплитудно-частотных характеристик каждой из его компонент;</w:t>
      </w:r>
    </w:p>
    <w:p w:rsidR="005D5AB5" w:rsidRPr="00D17AFF" w:rsidRDefault="005D5AB5" w:rsidP="00C54C20">
      <w:pPr>
        <w:spacing w:line="360" w:lineRule="auto"/>
        <w:ind w:firstLine="360"/>
        <w:jc w:val="both"/>
      </w:pPr>
      <w:r w:rsidRPr="00D17AFF">
        <w:t xml:space="preserve">3) пересчет амплитудно-частотных характеристик в значения кажущегося сопротивления </w:t>
      </w:r>
      <w:r w:rsidRPr="00D17AFF">
        <w:rPr>
          <w:position w:val="-12"/>
        </w:rPr>
        <w:object w:dxaOrig="1080" w:dyaOrig="400">
          <v:shape id="_x0000_i1054" type="#_x0000_t75" style="width:54pt;height:19.8pt" o:ole="">
            <v:imagedata r:id="rId63" o:title=""/>
          </v:shape>
          <o:OLEObject Type="Embed" ProgID="Equation.DSMT4" ShapeID="_x0000_i1054" DrawAspect="Content" ObjectID="_1474450269" r:id="rId64"/>
        </w:object>
      </w:r>
      <w:r w:rsidRPr="00D17AFF">
        <w:t xml:space="preserve"> [</w:t>
      </w:r>
      <w:r>
        <w:t>7</w:t>
      </w:r>
      <w:r w:rsidRPr="00D17AFF">
        <w:t>];</w:t>
      </w:r>
    </w:p>
    <w:p w:rsidR="005D5AB5" w:rsidRPr="00D17AFF" w:rsidRDefault="005D5AB5" w:rsidP="00C54C20">
      <w:pPr>
        <w:spacing w:line="360" w:lineRule="auto"/>
        <w:ind w:firstLine="360"/>
        <w:jc w:val="both"/>
      </w:pPr>
      <w:r w:rsidRPr="00D17AFF">
        <w:t xml:space="preserve">4) интерпретацию графиков зондирования </w:t>
      </w:r>
      <w:r w:rsidRPr="00D17AFF">
        <w:rPr>
          <w:position w:val="-12"/>
        </w:rPr>
        <w:object w:dxaOrig="840" w:dyaOrig="400">
          <v:shape id="_x0000_i1055" type="#_x0000_t75" style="width:42pt;height:19.8pt" o:ole="">
            <v:imagedata r:id="rId65" o:title=""/>
          </v:shape>
          <o:OLEObject Type="Embed" ProgID="Equation.DSMT4" ShapeID="_x0000_i1055" DrawAspect="Content" ObjectID="_1474450270" r:id="rId66"/>
        </w:object>
      </w:r>
      <w:r w:rsidRPr="00D17AFF">
        <w:t>для получения информации о пр</w:t>
      </w:r>
      <w:r w:rsidRPr="00D17AFF">
        <w:t>о</w:t>
      </w:r>
      <w:r w:rsidRPr="00D17AFF">
        <w:t>странственном изменении электрических свойств среды в интервале эффективных глубин распространения магнитного (либо электрического) поля.</w:t>
      </w:r>
    </w:p>
    <w:p w:rsidR="005D5AB5" w:rsidRPr="003767DB" w:rsidRDefault="005D5AB5" w:rsidP="00C54C20">
      <w:pPr>
        <w:spacing w:line="360" w:lineRule="auto"/>
        <w:ind w:firstLine="360"/>
        <w:jc w:val="both"/>
      </w:pPr>
      <w:r w:rsidRPr="00D17AFF">
        <w:t xml:space="preserve">Реализация </w:t>
      </w:r>
      <w:r w:rsidR="00764CB4">
        <w:t>этой</w:t>
      </w:r>
      <w:r w:rsidRPr="00D17AFF">
        <w:t xml:space="preserve"> технологии выполнена с помощью аппаратурного комплекса, </w:t>
      </w:r>
      <w:r>
        <w:t>включа</w:t>
      </w:r>
      <w:r>
        <w:t>ю</w:t>
      </w:r>
      <w:r>
        <w:t>щего</w:t>
      </w:r>
      <w:r w:rsidRPr="00D17AFF">
        <w:t xml:space="preserve"> регистрационны</w:t>
      </w:r>
      <w:r>
        <w:t>е</w:t>
      </w:r>
      <w:r w:rsidRPr="00D17AFF">
        <w:t xml:space="preserve"> датчик</w:t>
      </w:r>
      <w:r>
        <w:t>и</w:t>
      </w:r>
      <w:r w:rsidRPr="00D17AFF">
        <w:t xml:space="preserve"> (типа ЭРА-МА), аналого-цифрово</w:t>
      </w:r>
      <w:r>
        <w:t>й</w:t>
      </w:r>
      <w:r w:rsidRPr="00D17AFF">
        <w:t xml:space="preserve"> преобразовател</w:t>
      </w:r>
      <w:r>
        <w:t>ь</w:t>
      </w:r>
      <w:r w:rsidRPr="00D17AFF">
        <w:t xml:space="preserve"> (типа </w:t>
      </w:r>
      <w:r w:rsidRPr="004A6791">
        <w:rPr>
          <w:highlight w:val="cyan"/>
          <w:lang w:val="en-US"/>
        </w:rPr>
        <w:t>L</w:t>
      </w:r>
      <w:r w:rsidRPr="004A6791">
        <w:rPr>
          <w:highlight w:val="cyan"/>
        </w:rPr>
        <w:t>-</w:t>
      </w:r>
      <w:r w:rsidRPr="004A6791">
        <w:rPr>
          <w:highlight w:val="cyan"/>
          <w:lang w:val="en-US"/>
        </w:rPr>
        <w:t>Card</w:t>
      </w:r>
      <w:r w:rsidRPr="004A6791">
        <w:rPr>
          <w:highlight w:val="cyan"/>
        </w:rPr>
        <w:t xml:space="preserve"> </w:t>
      </w:r>
      <w:r w:rsidRPr="004A6791">
        <w:rPr>
          <w:highlight w:val="cyan"/>
          <w:lang w:val="en-US"/>
        </w:rPr>
        <w:t>E</w:t>
      </w:r>
      <w:r w:rsidRPr="004A6791">
        <w:rPr>
          <w:highlight w:val="cyan"/>
        </w:rPr>
        <w:t>440), на</w:t>
      </w:r>
      <w:r w:rsidRPr="00D17AFF">
        <w:t>вигатор, ноутбук, блок питания и систем</w:t>
      </w:r>
      <w:r>
        <w:t>у</w:t>
      </w:r>
      <w:r w:rsidRPr="00D17AFF">
        <w:t xml:space="preserve"> цифрового управления,   специально созданн</w:t>
      </w:r>
      <w:r>
        <w:t>ое</w:t>
      </w:r>
      <w:r w:rsidRPr="00D17AFF">
        <w:t xml:space="preserve"> программ</w:t>
      </w:r>
      <w:r>
        <w:t>ное обеспечение</w:t>
      </w:r>
      <w:r w:rsidRPr="00D17AFF">
        <w:t xml:space="preserve"> для регистрации и спектрального анализа наблюденн</w:t>
      </w:r>
      <w:r w:rsidRPr="00D17AFF">
        <w:t>о</w:t>
      </w:r>
      <w:r w:rsidRPr="00D17AFF">
        <w:t>го поля, а также  интерпретационн</w:t>
      </w:r>
      <w:r>
        <w:t>ую</w:t>
      </w:r>
      <w:r w:rsidRPr="00D17AFF">
        <w:t xml:space="preserve"> систем</w:t>
      </w:r>
      <w:r>
        <w:t>у</w:t>
      </w:r>
      <w:r w:rsidRPr="00D17AFF">
        <w:t xml:space="preserve"> программ ЗОНД [</w:t>
      </w:r>
      <w:r w:rsidRPr="003767DB">
        <w:t>10</w:t>
      </w:r>
      <w:r w:rsidRPr="00347BF8">
        <w:t>]</w:t>
      </w:r>
      <w:r w:rsidRPr="003767DB">
        <w:t>.</w:t>
      </w:r>
    </w:p>
    <w:p w:rsidR="005D5AB5" w:rsidRDefault="005D5AB5" w:rsidP="00C54C20">
      <w:pPr>
        <w:spacing w:line="360" w:lineRule="auto"/>
        <w:ind w:firstLine="360"/>
        <w:jc w:val="center"/>
        <w:rPr>
          <w:b/>
          <w:i/>
        </w:rPr>
      </w:pPr>
    </w:p>
    <w:p w:rsidR="005D5AB5" w:rsidRPr="00AE332D" w:rsidRDefault="005D5AB5" w:rsidP="00C54C20">
      <w:pPr>
        <w:spacing w:line="360" w:lineRule="auto"/>
        <w:ind w:firstLine="360"/>
        <w:jc w:val="center"/>
        <w:rPr>
          <w:b/>
          <w:i/>
        </w:rPr>
      </w:pPr>
      <w:r>
        <w:rPr>
          <w:b/>
          <w:i/>
        </w:rPr>
        <w:t>Примеры э</w:t>
      </w:r>
      <w:r w:rsidRPr="00AE332D">
        <w:rPr>
          <w:b/>
          <w:i/>
        </w:rPr>
        <w:t>кспериментальн</w:t>
      </w:r>
      <w:r>
        <w:rPr>
          <w:b/>
          <w:i/>
        </w:rPr>
        <w:t>ых работ</w:t>
      </w:r>
    </w:p>
    <w:p w:rsidR="005D5AB5" w:rsidRPr="00D17AFF" w:rsidRDefault="005D5AB5" w:rsidP="00C54C20">
      <w:pPr>
        <w:spacing w:line="360" w:lineRule="auto"/>
        <w:ind w:firstLine="360"/>
        <w:jc w:val="both"/>
      </w:pPr>
      <w:r w:rsidRPr="00D17AFF">
        <w:t>В силу недоопределенности информации о структуре интегрального техногенного эле</w:t>
      </w:r>
      <w:r w:rsidRPr="00D17AFF">
        <w:t>к</w:t>
      </w:r>
      <w:r w:rsidRPr="00D17AFF">
        <w:t>тромагнитного поля для решения вопросов, связанных с оценкой их информативности при изучении геологической среды, требуется накопление определенного  экспериментального материала, необходимого для совершенствования и развития этого направления.</w:t>
      </w:r>
    </w:p>
    <w:p w:rsidR="005D5AB5" w:rsidRDefault="005D5AB5" w:rsidP="00C54C20">
      <w:pPr>
        <w:spacing w:line="360" w:lineRule="auto"/>
        <w:ind w:firstLine="360"/>
        <w:jc w:val="both"/>
      </w:pPr>
      <w:r>
        <w:t>Для</w:t>
      </w:r>
      <w:r w:rsidRPr="00D17AFF">
        <w:t xml:space="preserve"> </w:t>
      </w:r>
      <w:r w:rsidRPr="00572B71">
        <w:t xml:space="preserve">экспериментальной </w:t>
      </w:r>
      <w:r w:rsidR="00764CB4" w:rsidRPr="00572B71">
        <w:t>оценки информативности результатов, получаемых</w:t>
      </w:r>
      <w:r w:rsidRPr="00572B71">
        <w:t xml:space="preserve"> рассмотре</w:t>
      </w:r>
      <w:r w:rsidRPr="00572B71">
        <w:t>н</w:t>
      </w:r>
      <w:r w:rsidRPr="00572B71">
        <w:t>н</w:t>
      </w:r>
      <w:r w:rsidR="00764CB4" w:rsidRPr="00572B71">
        <w:t>ым</w:t>
      </w:r>
      <w:r w:rsidRPr="00572B71">
        <w:t xml:space="preserve"> выше комплекс</w:t>
      </w:r>
      <w:r w:rsidR="00764CB4" w:rsidRPr="00572B71">
        <w:t>ом</w:t>
      </w:r>
      <w:r w:rsidRPr="00572B71">
        <w:t xml:space="preserve"> наблюдений и интерпретации промышленных магнитных</w:t>
      </w:r>
      <w:r w:rsidRPr="00D17AFF">
        <w:t xml:space="preserve"> и электр</w:t>
      </w:r>
      <w:r w:rsidRPr="00D17AFF">
        <w:t>и</w:t>
      </w:r>
      <w:r w:rsidRPr="00D17AFF">
        <w:t>ческих полей в районе обследуемого месторождения  проведен большой объем работ с уч</w:t>
      </w:r>
      <w:r w:rsidRPr="00D17AFF">
        <w:t>е</w:t>
      </w:r>
      <w:r w:rsidRPr="00D17AFF">
        <w:t>том конкретных геоэлектрических и электро</w:t>
      </w:r>
      <w:r>
        <w:t>энергетических</w:t>
      </w:r>
      <w:r w:rsidRPr="00D17AFF">
        <w:t xml:space="preserve"> условий. В разные периоды вр</w:t>
      </w:r>
      <w:r w:rsidRPr="00D17AFF">
        <w:t>е</w:t>
      </w:r>
      <w:r w:rsidRPr="00D17AFF">
        <w:t>мени с 2006 по 2014 г. выполнено более 3000 зондирований. Съемка проводилась</w:t>
      </w:r>
      <w:r>
        <w:t>,</w:t>
      </w:r>
      <w:r w:rsidRPr="00D17AFF">
        <w:t xml:space="preserve"> в осно</w:t>
      </w:r>
      <w:r w:rsidRPr="00D17AFF">
        <w:t>в</w:t>
      </w:r>
      <w:r w:rsidRPr="00D17AFF">
        <w:t>ном</w:t>
      </w:r>
      <w:r>
        <w:t>,</w:t>
      </w:r>
      <w:r w:rsidRPr="00D17AFF">
        <w:t xml:space="preserve"> с использованием переменного магнитного поля, схожего</w:t>
      </w:r>
      <w:r>
        <w:t xml:space="preserve"> </w:t>
      </w:r>
      <w:r w:rsidRPr="00D17AFF">
        <w:t>по характеру проявления в нем проводящих тел</w:t>
      </w:r>
      <w:r>
        <w:t xml:space="preserve">, согласно (1)-(4) </w:t>
      </w:r>
      <w:r w:rsidRPr="00D17AFF">
        <w:t>с использованием электрической составляющей эле</w:t>
      </w:r>
      <w:r w:rsidRPr="00D17AFF">
        <w:t>к</w:t>
      </w:r>
      <w:r w:rsidRPr="00D17AFF">
        <w:t>тромагнитного поля. Этот метод получил название метода промышленных магнитных полей (ПМП).</w:t>
      </w:r>
      <w:r>
        <w:t xml:space="preserve">   </w:t>
      </w:r>
    </w:p>
    <w:p w:rsidR="005D5AB5" w:rsidRDefault="005D5AB5" w:rsidP="00C54C20">
      <w:pPr>
        <w:spacing w:line="360" w:lineRule="auto"/>
        <w:ind w:firstLine="360"/>
        <w:jc w:val="both"/>
      </w:pPr>
      <w:r>
        <w:t>В целом сравнительный анализ результатов метода ПМП</w:t>
      </w:r>
      <w:r w:rsidRPr="000D17BD">
        <w:t xml:space="preserve"> с известными сведениями о геологическом строении среды</w:t>
      </w:r>
      <w:r>
        <w:t xml:space="preserve">, </w:t>
      </w:r>
      <w:r w:rsidRPr="000D17BD">
        <w:t>наличи</w:t>
      </w:r>
      <w:r>
        <w:t>и</w:t>
      </w:r>
      <w:r w:rsidRPr="000D17BD">
        <w:t xml:space="preserve"> подземных</w:t>
      </w:r>
      <w:r>
        <w:t xml:space="preserve"> технических </w:t>
      </w:r>
      <w:r w:rsidRPr="000D17BD">
        <w:t xml:space="preserve"> объектов,</w:t>
      </w:r>
      <w:r>
        <w:t xml:space="preserve"> а также с</w:t>
      </w:r>
      <w:r w:rsidRPr="000D17BD">
        <w:t xml:space="preserve"> р</w:t>
      </w:r>
      <w:r w:rsidRPr="000D17BD">
        <w:t>е</w:t>
      </w:r>
      <w:r w:rsidRPr="000D17BD">
        <w:t>зультатами применения других метод</w:t>
      </w:r>
      <w:r>
        <w:t xml:space="preserve">ов электрометрии показал </w:t>
      </w:r>
      <w:r w:rsidRPr="000D17BD">
        <w:t>возможность получения п</w:t>
      </w:r>
      <w:r w:rsidRPr="000D17BD">
        <w:t>о</w:t>
      </w:r>
      <w:r w:rsidRPr="000D17BD">
        <w:t>лезной информации о физическом состоянии исследуемой геологической среды.</w:t>
      </w:r>
      <w:r>
        <w:t xml:space="preserve"> Отдельные из примеров такого анализа приведены на рис. </w:t>
      </w:r>
      <w:r w:rsidRPr="003A29D8">
        <w:t>2–7.</w:t>
      </w:r>
      <w:r>
        <w:t xml:space="preserve"> </w:t>
      </w:r>
    </w:p>
    <w:p w:rsidR="005D5AB5" w:rsidRDefault="005D5AB5" w:rsidP="00C54C20">
      <w:pPr>
        <w:spacing w:line="360" w:lineRule="auto"/>
        <w:ind w:firstLine="360"/>
        <w:jc w:val="both"/>
      </w:pPr>
      <w:r>
        <w:t>На рис.</w:t>
      </w:r>
      <w:r>
        <w:rPr>
          <w:lang w:val="en-US"/>
        </w:rPr>
        <w:t> </w:t>
      </w:r>
      <w:r>
        <w:t xml:space="preserve">2 </w:t>
      </w:r>
      <w:r w:rsidRPr="004A6791">
        <w:rPr>
          <w:highlight w:val="cyan"/>
        </w:rPr>
        <w:t>отображен фрагмент результатов  съем</w:t>
      </w:r>
      <w:bookmarkStart w:id="0" w:name="_GoBack"/>
      <w:bookmarkEnd w:id="0"/>
      <w:r>
        <w:t>ки на участке, захватывающем область целика и затопленной части отработанной части карналлитовой толщи, находящейся в и</w:t>
      </w:r>
      <w:r>
        <w:t>н</w:t>
      </w:r>
      <w:r>
        <w:t>тервале  глубин  240–250</w:t>
      </w:r>
      <w:r>
        <w:rPr>
          <w:lang w:val="en-US"/>
        </w:rPr>
        <w:t> </w:t>
      </w:r>
      <w:r w:rsidRPr="0079249A">
        <w:t>м</w:t>
      </w:r>
      <w:r>
        <w:t>. По контрасту изменения электрического сопротивления, изм</w:t>
      </w:r>
      <w:r>
        <w:t>е</w:t>
      </w:r>
      <w:r>
        <w:t xml:space="preserve">няющегося в 8–10 раз, </w:t>
      </w:r>
      <w:r w:rsidRPr="00572B71">
        <w:t xml:space="preserve">достаточно </w:t>
      </w:r>
      <w:r w:rsidR="003605EE" w:rsidRPr="00572B71">
        <w:t>отчетливо</w:t>
      </w:r>
      <w:r w:rsidRPr="00572B71">
        <w:t xml:space="preserve"> фиксируется переходная зона между отраб</w:t>
      </w:r>
      <w:r w:rsidRPr="00572B71">
        <w:t>о</w:t>
      </w:r>
      <w:r w:rsidRPr="00572B71">
        <w:t>танной и неотработанной частями разреза. Данные  экспериментальные наблюдения над и</w:t>
      </w:r>
      <w:r w:rsidRPr="00572B71">
        <w:t>з</w:t>
      </w:r>
      <w:r w:rsidRPr="00572B71">
        <w:t xml:space="preserve">вестным подземным объектом, подобно физическому моделированию, </w:t>
      </w:r>
      <w:r w:rsidR="00C41D2C" w:rsidRPr="00572B71">
        <w:t>дают определенную уверенность в оценке глубины проникновения переменного</w:t>
      </w:r>
      <w:r w:rsidRPr="00572B71">
        <w:t xml:space="preserve">  магнитного поля</w:t>
      </w:r>
      <w:r w:rsidR="00C41D2C" w:rsidRPr="00572B71">
        <w:t xml:space="preserve"> в геоэлектр</w:t>
      </w:r>
      <w:r w:rsidR="00C41D2C" w:rsidRPr="00572B71">
        <w:t>и</w:t>
      </w:r>
      <w:r w:rsidR="00C41D2C" w:rsidRPr="00572B71">
        <w:t>ческих условиях исследуемого участка</w:t>
      </w:r>
      <w:r w:rsidRPr="00572B71">
        <w:t>.</w:t>
      </w:r>
      <w:r w:rsidRPr="00722E65">
        <w:t xml:space="preserve"> </w:t>
      </w:r>
    </w:p>
    <w:p w:rsidR="005D5AB5" w:rsidRDefault="00912B4C" w:rsidP="00C54C20">
      <w:pPr>
        <w:spacing w:line="360" w:lineRule="auto"/>
        <w:ind w:firstLine="360"/>
        <w:jc w:val="both"/>
      </w:pPr>
      <w:r>
        <w:rPr>
          <w:noProof/>
        </w:rPr>
        <w:drawing>
          <wp:inline distT="0" distB="0" distL="0" distR="0">
            <wp:extent cx="4084320" cy="4229100"/>
            <wp:effectExtent l="0" t="0" r="0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B5" w:rsidRPr="00ED5627" w:rsidRDefault="005D5AB5" w:rsidP="00C54C20">
      <w:pPr>
        <w:spacing w:line="360" w:lineRule="auto"/>
        <w:jc w:val="both"/>
      </w:pPr>
      <w:r w:rsidRPr="00ED5627">
        <w:t>Рис. 2. Карта электрического сопротивления для эффективной глубины 250 м, полученная по результатам зонди</w:t>
      </w:r>
      <w:r>
        <w:t>рования методом ПМП на участке</w:t>
      </w:r>
      <w:r w:rsidRPr="00ED5627">
        <w:t xml:space="preserve"> вблизи границы между отработанной и неотработанной частями разреза  </w:t>
      </w:r>
    </w:p>
    <w:p w:rsidR="001C142A" w:rsidRPr="0046248A" w:rsidRDefault="001C142A" w:rsidP="00C54C20">
      <w:pPr>
        <w:spacing w:line="360" w:lineRule="auto"/>
        <w:ind w:firstLine="360"/>
        <w:jc w:val="both"/>
      </w:pPr>
    </w:p>
    <w:p w:rsidR="005D5AB5" w:rsidRDefault="005D5AB5" w:rsidP="00C54C20">
      <w:pPr>
        <w:spacing w:line="360" w:lineRule="auto"/>
        <w:ind w:firstLine="360"/>
        <w:jc w:val="both"/>
      </w:pPr>
      <w:r>
        <w:t>Сопоставление результатов съемок, выполненных в разные годы (2012-2014 гг.), прив</w:t>
      </w:r>
      <w:r>
        <w:t>е</w:t>
      </w:r>
      <w:r>
        <w:t>денное на рис.3, показывает закономерный характер площадного изменения электрического сопротивления, свидетельствуя об относительной устойчивости наблюденного магнитного поля. Это согласуется с накопленной информацией о характере поведения амплитуд магни</w:t>
      </w:r>
      <w:r>
        <w:t>т</w:t>
      </w:r>
      <w:r>
        <w:t xml:space="preserve">ного поля в период времени регистрации сигнала. В большинстве случаев амплитуда поля, определяемая в результате оконного преобразования Фурье, достаточно устойчива и близка к нормальному закону распределения по времени   </w:t>
      </w:r>
      <w:r w:rsidRPr="003A29D8">
        <w:t>(рис. 4).</w:t>
      </w:r>
    </w:p>
    <w:p w:rsidR="005D5AB5" w:rsidRDefault="00912B4C" w:rsidP="00C54C20">
      <w:pPr>
        <w:spacing w:line="360" w:lineRule="auto"/>
      </w:pPr>
      <w:r>
        <w:rPr>
          <w:noProof/>
        </w:rPr>
        <w:drawing>
          <wp:inline distT="0" distB="0" distL="0" distR="0">
            <wp:extent cx="3627120" cy="4739640"/>
            <wp:effectExtent l="0" t="0" r="0" b="3810"/>
            <wp:docPr id="3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B5" w:rsidRDefault="005D5AB5" w:rsidP="00C54C20">
      <w:pPr>
        <w:spacing w:line="360" w:lineRule="auto"/>
        <w:jc w:val="both"/>
      </w:pPr>
      <w:r>
        <w:t>Рис. 3. С</w:t>
      </w:r>
      <w:r w:rsidRPr="00BC0310">
        <w:t>опос</w:t>
      </w:r>
      <w:r>
        <w:t xml:space="preserve">тавления результатов съемок разных лет (2012 </w:t>
      </w:r>
      <w:r>
        <w:rPr>
          <w:sz w:val="22"/>
          <w:szCs w:val="22"/>
        </w:rPr>
        <w:t xml:space="preserve">- </w:t>
      </w:r>
      <w:r w:rsidRPr="00BC0310">
        <w:t>2014</w:t>
      </w:r>
      <w:r>
        <w:t> </w:t>
      </w:r>
      <w:r w:rsidRPr="00BC0310">
        <w:t>гг</w:t>
      </w:r>
      <w:r>
        <w:t>.</w:t>
      </w:r>
      <w:r w:rsidRPr="00BC0310">
        <w:t>) по одному из</w:t>
      </w:r>
      <w:r>
        <w:t xml:space="preserve"> исслед</w:t>
      </w:r>
      <w:r>
        <w:t>о</w:t>
      </w:r>
      <w:r>
        <w:t>ванных</w:t>
      </w:r>
      <w:r w:rsidRPr="00BC0310">
        <w:t xml:space="preserve"> участков</w:t>
      </w:r>
    </w:p>
    <w:p w:rsidR="005D5AB5" w:rsidRPr="004B7EEC" w:rsidRDefault="005D5AB5" w:rsidP="00C54C20">
      <w:pPr>
        <w:spacing w:line="360" w:lineRule="auto"/>
        <w:ind w:firstLine="360"/>
        <w:jc w:val="both"/>
      </w:pPr>
    </w:p>
    <w:p w:rsidR="005D5AB5" w:rsidRDefault="00912B4C" w:rsidP="00C54C20">
      <w:pPr>
        <w:tabs>
          <w:tab w:val="left" w:pos="4500"/>
        </w:tabs>
        <w:spacing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770120" cy="2575560"/>
            <wp:effectExtent l="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B5" w:rsidRPr="0046248A" w:rsidRDefault="005D5AB5" w:rsidP="00C54C20">
      <w:pPr>
        <w:tabs>
          <w:tab w:val="left" w:pos="4500"/>
        </w:tabs>
        <w:spacing w:line="360" w:lineRule="auto"/>
        <w:jc w:val="both"/>
      </w:pPr>
      <w:r w:rsidRPr="00ED5627">
        <w:t>Рис. 4</w:t>
      </w:r>
      <w:r w:rsidR="00427083">
        <w:t>.</w:t>
      </w:r>
      <w:r w:rsidRPr="00ED5627">
        <w:t xml:space="preserve"> Пример графиков изменения амплитуд магнитного поля и гистограмм их распредел</w:t>
      </w:r>
      <w:r w:rsidRPr="00ED5627">
        <w:t>е</w:t>
      </w:r>
      <w:r w:rsidRPr="00ED5627">
        <w:t>ния во времени</w:t>
      </w:r>
    </w:p>
    <w:p w:rsidR="001C142A" w:rsidRPr="0046248A" w:rsidRDefault="001C142A" w:rsidP="00C54C20">
      <w:pPr>
        <w:tabs>
          <w:tab w:val="left" w:pos="4500"/>
        </w:tabs>
        <w:spacing w:line="360" w:lineRule="auto"/>
        <w:jc w:val="both"/>
      </w:pPr>
    </w:p>
    <w:p w:rsidR="005D5AB5" w:rsidRPr="002A007D" w:rsidRDefault="005D5AB5" w:rsidP="00C54C20">
      <w:pPr>
        <w:pStyle w:val="a3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D17BD">
        <w:rPr>
          <w:rFonts w:ascii="Times New Roman" w:hAnsi="Times New Roman"/>
          <w:sz w:val="24"/>
          <w:szCs w:val="24"/>
        </w:rPr>
        <w:t xml:space="preserve">Поскольку </w:t>
      </w:r>
      <w:r w:rsidR="006751F3">
        <w:rPr>
          <w:rFonts w:ascii="Times New Roman" w:hAnsi="Times New Roman"/>
          <w:sz w:val="24"/>
          <w:szCs w:val="24"/>
        </w:rPr>
        <w:t xml:space="preserve">анализируемая </w:t>
      </w:r>
      <w:r w:rsidRPr="000D17BD">
        <w:rPr>
          <w:rFonts w:ascii="Times New Roman" w:hAnsi="Times New Roman"/>
          <w:sz w:val="24"/>
          <w:szCs w:val="24"/>
        </w:rPr>
        <w:t>информативная часть спектра в  условиях</w:t>
      </w:r>
      <w:r w:rsidR="006751F3">
        <w:rPr>
          <w:rFonts w:ascii="Times New Roman" w:hAnsi="Times New Roman"/>
          <w:sz w:val="24"/>
          <w:szCs w:val="24"/>
        </w:rPr>
        <w:t xml:space="preserve"> обследуемой терр</w:t>
      </w:r>
      <w:r w:rsidR="006751F3">
        <w:rPr>
          <w:rFonts w:ascii="Times New Roman" w:hAnsi="Times New Roman"/>
          <w:sz w:val="24"/>
          <w:szCs w:val="24"/>
        </w:rPr>
        <w:t>и</w:t>
      </w:r>
      <w:r w:rsidR="006751F3">
        <w:rPr>
          <w:rFonts w:ascii="Times New Roman" w:hAnsi="Times New Roman"/>
          <w:sz w:val="24"/>
          <w:szCs w:val="24"/>
        </w:rPr>
        <w:t>тории</w:t>
      </w:r>
      <w:r w:rsidRPr="000D17BD">
        <w:rPr>
          <w:rFonts w:ascii="Times New Roman" w:hAnsi="Times New Roman"/>
          <w:sz w:val="24"/>
          <w:szCs w:val="24"/>
        </w:rPr>
        <w:t xml:space="preserve"> ограничена гармониками 10-12 порядков, несущих информацию о разрезе начиная с глубин порядка 50-60</w:t>
      </w:r>
      <w:r>
        <w:rPr>
          <w:rFonts w:ascii="Times New Roman" w:hAnsi="Times New Roman"/>
          <w:sz w:val="24"/>
          <w:szCs w:val="24"/>
        </w:rPr>
        <w:t> </w:t>
      </w:r>
      <w:r w:rsidRPr="000D17BD">
        <w:rPr>
          <w:rFonts w:ascii="Times New Roman" w:hAnsi="Times New Roman"/>
          <w:sz w:val="24"/>
          <w:szCs w:val="24"/>
        </w:rPr>
        <w:t>м, наиболее рациональным для исследований геоэлектрического разр</w:t>
      </w:r>
      <w:r w:rsidRPr="000D17BD">
        <w:rPr>
          <w:rFonts w:ascii="Times New Roman" w:hAnsi="Times New Roman"/>
          <w:sz w:val="24"/>
          <w:szCs w:val="24"/>
        </w:rPr>
        <w:t>е</w:t>
      </w:r>
      <w:r w:rsidRPr="000D17BD">
        <w:rPr>
          <w:rFonts w:ascii="Times New Roman" w:hAnsi="Times New Roman"/>
          <w:sz w:val="24"/>
          <w:szCs w:val="24"/>
        </w:rPr>
        <w:t>за оказался комплекс, включающий метод ПМП с максимально возможным привлечением метода ВЭЗ</w:t>
      </w:r>
      <w:r>
        <w:rPr>
          <w:rFonts w:ascii="Times New Roman" w:hAnsi="Times New Roman"/>
          <w:sz w:val="24"/>
          <w:szCs w:val="24"/>
        </w:rPr>
        <w:t xml:space="preserve"> на сравнительно доступных для него участках</w:t>
      </w:r>
      <w:r w:rsidRPr="000D17BD">
        <w:rPr>
          <w:rFonts w:ascii="Times New Roman" w:hAnsi="Times New Roman"/>
          <w:sz w:val="24"/>
          <w:szCs w:val="24"/>
        </w:rPr>
        <w:t>, позволя</w:t>
      </w:r>
      <w:r>
        <w:rPr>
          <w:rFonts w:ascii="Times New Roman" w:hAnsi="Times New Roman"/>
          <w:sz w:val="24"/>
          <w:szCs w:val="24"/>
        </w:rPr>
        <w:t>я</w:t>
      </w:r>
      <w:r w:rsidRPr="000D17BD">
        <w:rPr>
          <w:rFonts w:ascii="Times New Roman" w:hAnsi="Times New Roman"/>
          <w:sz w:val="24"/>
          <w:szCs w:val="24"/>
        </w:rPr>
        <w:t xml:space="preserve"> исследовать физическое </w:t>
      </w:r>
      <w:r w:rsidRPr="00572B71">
        <w:rPr>
          <w:rFonts w:ascii="Times New Roman" w:hAnsi="Times New Roman"/>
          <w:sz w:val="24"/>
          <w:szCs w:val="24"/>
        </w:rPr>
        <w:t xml:space="preserve">состояние всей интересующей толщи пород с контролем результатов в перекрываемом этими методами интервале глубин. Один из примеров сравнения съемок </w:t>
      </w:r>
      <w:r w:rsidR="006751F3" w:rsidRPr="00572B71">
        <w:rPr>
          <w:rFonts w:ascii="Times New Roman" w:hAnsi="Times New Roman"/>
          <w:sz w:val="24"/>
          <w:szCs w:val="24"/>
        </w:rPr>
        <w:t>совокупностью этих</w:t>
      </w:r>
      <w:r w:rsidRPr="00572B71">
        <w:rPr>
          <w:rFonts w:ascii="Times New Roman" w:hAnsi="Times New Roman"/>
          <w:sz w:val="24"/>
          <w:szCs w:val="24"/>
        </w:rPr>
        <w:t xml:space="preserve"> мет</w:t>
      </w:r>
      <w:r w:rsidRPr="00572B71">
        <w:rPr>
          <w:rFonts w:ascii="Times New Roman" w:hAnsi="Times New Roman"/>
          <w:sz w:val="24"/>
          <w:szCs w:val="24"/>
        </w:rPr>
        <w:t>о</w:t>
      </w:r>
      <w:r w:rsidRPr="00572B71">
        <w:rPr>
          <w:rFonts w:ascii="Times New Roman" w:hAnsi="Times New Roman"/>
          <w:sz w:val="24"/>
          <w:szCs w:val="24"/>
        </w:rPr>
        <w:t>д</w:t>
      </w:r>
      <w:r w:rsidR="006751F3" w:rsidRPr="00572B71">
        <w:rPr>
          <w:rFonts w:ascii="Times New Roman" w:hAnsi="Times New Roman"/>
          <w:sz w:val="24"/>
          <w:szCs w:val="24"/>
        </w:rPr>
        <w:t>ов</w:t>
      </w:r>
      <w:r w:rsidRPr="00572B71">
        <w:rPr>
          <w:rFonts w:ascii="Times New Roman" w:hAnsi="Times New Roman"/>
          <w:sz w:val="24"/>
          <w:szCs w:val="24"/>
        </w:rPr>
        <w:t xml:space="preserve"> приведен</w:t>
      </w:r>
      <w:r w:rsidRPr="003A29D8">
        <w:rPr>
          <w:rFonts w:ascii="Times New Roman" w:hAnsi="Times New Roman"/>
          <w:sz w:val="24"/>
          <w:szCs w:val="24"/>
        </w:rPr>
        <w:t xml:space="preserve"> на рис. 5.</w:t>
      </w:r>
      <w:r>
        <w:rPr>
          <w:rFonts w:ascii="Times New Roman" w:hAnsi="Times New Roman"/>
          <w:sz w:val="24"/>
          <w:szCs w:val="24"/>
        </w:rPr>
        <w:t xml:space="preserve">  Некоторые</w:t>
      </w:r>
      <w:r w:rsidRPr="00472B84">
        <w:t xml:space="preserve"> </w:t>
      </w:r>
      <w:r w:rsidRPr="002A007D">
        <w:rPr>
          <w:rFonts w:ascii="Times New Roman" w:hAnsi="Times New Roman"/>
          <w:sz w:val="24"/>
          <w:szCs w:val="24"/>
        </w:rPr>
        <w:t xml:space="preserve">расхождения сравниваемых </w:t>
      </w:r>
      <w:r>
        <w:rPr>
          <w:rFonts w:ascii="Times New Roman" w:hAnsi="Times New Roman"/>
          <w:sz w:val="24"/>
          <w:szCs w:val="24"/>
        </w:rPr>
        <w:t>результатов</w:t>
      </w:r>
      <w:r w:rsidRPr="002A007D">
        <w:rPr>
          <w:rFonts w:ascii="Times New Roman" w:hAnsi="Times New Roman"/>
          <w:sz w:val="24"/>
          <w:szCs w:val="24"/>
        </w:rPr>
        <w:t xml:space="preserve"> могут быть св</w:t>
      </w:r>
      <w:r w:rsidRPr="002A007D">
        <w:rPr>
          <w:rFonts w:ascii="Times New Roman" w:hAnsi="Times New Roman"/>
          <w:sz w:val="24"/>
          <w:szCs w:val="24"/>
        </w:rPr>
        <w:t>я</w:t>
      </w:r>
      <w:r w:rsidRPr="002A007D">
        <w:rPr>
          <w:rFonts w:ascii="Times New Roman" w:hAnsi="Times New Roman"/>
          <w:sz w:val="24"/>
          <w:szCs w:val="24"/>
        </w:rPr>
        <w:t>заны с   различием  способ</w:t>
      </w:r>
      <w:r>
        <w:rPr>
          <w:rFonts w:ascii="Times New Roman" w:hAnsi="Times New Roman"/>
          <w:sz w:val="24"/>
          <w:szCs w:val="24"/>
        </w:rPr>
        <w:t>ов</w:t>
      </w:r>
      <w:r w:rsidRPr="002A007D">
        <w:rPr>
          <w:rFonts w:ascii="Times New Roman" w:hAnsi="Times New Roman"/>
          <w:sz w:val="24"/>
          <w:szCs w:val="24"/>
        </w:rPr>
        <w:t xml:space="preserve"> оценки эффективной глубины зондирования</w:t>
      </w:r>
      <w:r>
        <w:rPr>
          <w:rFonts w:ascii="Times New Roman" w:hAnsi="Times New Roman"/>
          <w:sz w:val="24"/>
          <w:szCs w:val="24"/>
        </w:rPr>
        <w:t>, используемых  для</w:t>
      </w:r>
      <w:r w:rsidRPr="002A007D">
        <w:rPr>
          <w:rFonts w:ascii="Times New Roman" w:hAnsi="Times New Roman"/>
          <w:sz w:val="24"/>
          <w:szCs w:val="24"/>
        </w:rPr>
        <w:t xml:space="preserve"> разной природ</w:t>
      </w:r>
      <w:r>
        <w:rPr>
          <w:rFonts w:ascii="Times New Roman" w:hAnsi="Times New Roman"/>
          <w:sz w:val="24"/>
          <w:szCs w:val="24"/>
        </w:rPr>
        <w:t>ы</w:t>
      </w:r>
      <w:r w:rsidRPr="002A007D">
        <w:rPr>
          <w:rFonts w:ascii="Times New Roman" w:hAnsi="Times New Roman"/>
          <w:sz w:val="24"/>
          <w:szCs w:val="24"/>
        </w:rPr>
        <w:t xml:space="preserve">  полей.</w:t>
      </w:r>
    </w:p>
    <w:p w:rsidR="005D5AB5" w:rsidRDefault="005D5AB5" w:rsidP="00C54C20">
      <w:pPr>
        <w:pStyle w:val="a3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A007D">
        <w:rPr>
          <w:rFonts w:ascii="Times New Roman" w:hAnsi="Times New Roman"/>
          <w:sz w:val="24"/>
          <w:szCs w:val="24"/>
        </w:rPr>
        <w:t>Для контроля достоверности ряда выделенных методом ПМП аномальных зон провод</w:t>
      </w:r>
      <w:r w:rsidRPr="002A007D">
        <w:rPr>
          <w:rFonts w:ascii="Times New Roman" w:hAnsi="Times New Roman"/>
          <w:sz w:val="24"/>
          <w:szCs w:val="24"/>
        </w:rPr>
        <w:t>и</w:t>
      </w:r>
      <w:r w:rsidRPr="002A007D">
        <w:rPr>
          <w:rFonts w:ascii="Times New Roman" w:hAnsi="Times New Roman"/>
          <w:sz w:val="24"/>
          <w:szCs w:val="24"/>
        </w:rPr>
        <w:t>лись заверочные работы с повышением плотности наблюдений и привлечением дополн</w:t>
      </w:r>
      <w:r w:rsidRPr="002A007D">
        <w:rPr>
          <w:rFonts w:ascii="Times New Roman" w:hAnsi="Times New Roman"/>
          <w:sz w:val="24"/>
          <w:szCs w:val="24"/>
        </w:rPr>
        <w:t>и</w:t>
      </w:r>
      <w:r w:rsidRPr="002A007D">
        <w:rPr>
          <w:rFonts w:ascii="Times New Roman" w:hAnsi="Times New Roman"/>
          <w:sz w:val="24"/>
          <w:szCs w:val="24"/>
        </w:rPr>
        <w:t>тельных методов, в частности, метода электропрофилирования комбинированной устано</w:t>
      </w:r>
      <w:r w:rsidRPr="002A007D">
        <w:rPr>
          <w:rFonts w:ascii="Times New Roman" w:hAnsi="Times New Roman"/>
          <w:sz w:val="24"/>
          <w:szCs w:val="24"/>
        </w:rPr>
        <w:t>в</w:t>
      </w:r>
      <w:r w:rsidRPr="002A007D">
        <w:rPr>
          <w:rFonts w:ascii="Times New Roman" w:hAnsi="Times New Roman"/>
          <w:sz w:val="24"/>
          <w:szCs w:val="24"/>
        </w:rPr>
        <w:t>кой, наиболее чувствительной к наличию локальных неоднородностей.</w:t>
      </w:r>
      <w:r>
        <w:rPr>
          <w:rFonts w:ascii="Times New Roman" w:hAnsi="Times New Roman"/>
          <w:sz w:val="24"/>
          <w:szCs w:val="24"/>
        </w:rPr>
        <w:t xml:space="preserve"> На рис. 6 показано, что вертикальная зона повышенной проводимости, прослеживаемая  по данным ПМП, в 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тервале эффективных глубин примерно от 50 до 200 м находит отображение в результатах профилирования в виде характерного расхождения графиков профилирования, полученных для прямой (</w:t>
      </w:r>
      <w:r>
        <w:rPr>
          <w:rFonts w:ascii="Times New Roman" w:hAnsi="Times New Roman"/>
          <w:sz w:val="24"/>
          <w:szCs w:val="24"/>
          <w:lang w:val="en-US"/>
        </w:rPr>
        <w:t>AMN</w:t>
      </w:r>
      <w:r w:rsidRPr="001D6B30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и встречной </w:t>
      </w:r>
      <w:r w:rsidRPr="001D6B3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MNB</w:t>
      </w:r>
      <w:r>
        <w:rPr>
          <w:rFonts w:ascii="Times New Roman" w:hAnsi="Times New Roman"/>
          <w:sz w:val="24"/>
          <w:szCs w:val="24"/>
        </w:rPr>
        <w:t>) измерительных установок. Вместе с тем локальная область низких сопротивлений, отмечаемая по данным метода ПМП в районе пикетов 14-19  на глубине 50-60 м, совпала с зоной</w:t>
      </w:r>
      <w:r w:rsidRPr="001E15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повышенной обводненности пород, выделенной по да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ным бурения.  </w:t>
      </w:r>
    </w:p>
    <w:p w:rsidR="005D5AB5" w:rsidRPr="00472B84" w:rsidRDefault="005D5AB5" w:rsidP="00C54C20">
      <w:pPr>
        <w:tabs>
          <w:tab w:val="left" w:pos="4500"/>
        </w:tabs>
        <w:spacing w:line="360" w:lineRule="auto"/>
        <w:ind w:firstLine="360"/>
        <w:jc w:val="both"/>
        <w:rPr>
          <w:sz w:val="20"/>
          <w:szCs w:val="20"/>
          <w:highlight w:val="yellow"/>
        </w:rPr>
      </w:pPr>
    </w:p>
    <w:p w:rsidR="005D5AB5" w:rsidRPr="00C8054B" w:rsidRDefault="00912B4C" w:rsidP="00C54C20">
      <w:pPr>
        <w:tabs>
          <w:tab w:val="left" w:pos="4500"/>
        </w:tabs>
        <w:spacing w:line="360" w:lineRule="auto"/>
        <w:ind w:firstLine="360"/>
        <w:jc w:val="both"/>
        <w:rPr>
          <w:sz w:val="20"/>
          <w:szCs w:val="20"/>
          <w:highlight w:val="lightGray"/>
        </w:rPr>
      </w:pPr>
      <w:r>
        <w:rPr>
          <w:noProof/>
          <w:sz w:val="20"/>
          <w:szCs w:val="20"/>
        </w:rPr>
        <w:drawing>
          <wp:inline distT="0" distB="0" distL="0" distR="0">
            <wp:extent cx="4076700" cy="3909060"/>
            <wp:effectExtent l="0" t="0" r="0" b="0"/>
            <wp:docPr id="3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B5" w:rsidRDefault="005D5AB5" w:rsidP="00C54C20">
      <w:pPr>
        <w:tabs>
          <w:tab w:val="left" w:pos="4500"/>
        </w:tabs>
        <w:spacing w:line="360" w:lineRule="auto"/>
        <w:ind w:firstLine="360"/>
        <w:jc w:val="both"/>
      </w:pPr>
    </w:p>
    <w:p w:rsidR="005D5AB5" w:rsidRPr="000F31CE" w:rsidRDefault="005D5AB5" w:rsidP="00C54C20">
      <w:pPr>
        <w:tabs>
          <w:tab w:val="left" w:pos="4500"/>
        </w:tabs>
        <w:spacing w:line="360" w:lineRule="auto"/>
        <w:jc w:val="both"/>
      </w:pPr>
      <w:r w:rsidRPr="00B201ED">
        <w:t xml:space="preserve">Рис. 5. Сопоставление карт, полученных методом ПМП для  </w:t>
      </w:r>
      <w:r w:rsidRPr="00B201ED">
        <w:rPr>
          <w:lang w:val="en-US"/>
        </w:rPr>
        <w:t>Z</w:t>
      </w:r>
      <w:r w:rsidRPr="00B201ED">
        <w:rPr>
          <w:vertAlign w:val="subscript"/>
        </w:rPr>
        <w:t>эф</w:t>
      </w:r>
      <w:r>
        <w:t> </w:t>
      </w:r>
      <w:r w:rsidRPr="00B201ED">
        <w:t>=</w:t>
      </w:r>
      <w:r>
        <w:t> </w:t>
      </w:r>
      <w:r w:rsidRPr="00B201ED">
        <w:t>140</w:t>
      </w:r>
      <w:r>
        <w:t> </w:t>
      </w:r>
      <w:r w:rsidRPr="00B201ED">
        <w:t>м (</w:t>
      </w:r>
      <w:r w:rsidRPr="00544FF5">
        <w:rPr>
          <w:i/>
        </w:rPr>
        <w:t>а</w:t>
      </w:r>
      <w:r w:rsidRPr="00B201ED">
        <w:t xml:space="preserve">) и методом ВЭЗ для  </w:t>
      </w:r>
      <w:r w:rsidRPr="00B201ED">
        <w:rPr>
          <w:lang w:val="en-US"/>
        </w:rPr>
        <w:t>Z</w:t>
      </w:r>
      <w:r w:rsidRPr="00B201ED">
        <w:rPr>
          <w:vertAlign w:val="subscript"/>
        </w:rPr>
        <w:t>эф</w:t>
      </w:r>
      <w:r>
        <w:t> </w:t>
      </w:r>
      <w:r w:rsidRPr="00B201ED">
        <w:t>=</w:t>
      </w:r>
      <w:r>
        <w:t> </w:t>
      </w:r>
      <w:r w:rsidRPr="00B201ED">
        <w:t>130</w:t>
      </w:r>
      <w:r>
        <w:t> </w:t>
      </w:r>
      <w:r w:rsidRPr="00B201ED">
        <w:t>м (</w:t>
      </w:r>
      <w:r w:rsidRPr="00544FF5">
        <w:rPr>
          <w:i/>
        </w:rPr>
        <w:t>б</w:t>
      </w:r>
      <w:r w:rsidRPr="00B201ED">
        <w:t>)</w:t>
      </w:r>
      <w:r>
        <w:t xml:space="preserve"> </w:t>
      </w:r>
    </w:p>
    <w:p w:rsidR="005D5AB5" w:rsidRPr="00C8054B" w:rsidRDefault="005D5AB5" w:rsidP="00C54C20">
      <w:pPr>
        <w:tabs>
          <w:tab w:val="left" w:pos="4500"/>
        </w:tabs>
        <w:spacing w:line="360" w:lineRule="auto"/>
        <w:ind w:firstLine="360"/>
        <w:jc w:val="both"/>
        <w:rPr>
          <w:sz w:val="20"/>
          <w:szCs w:val="20"/>
          <w:highlight w:val="lightGray"/>
        </w:rPr>
      </w:pPr>
    </w:p>
    <w:p w:rsidR="005D5AB5" w:rsidRPr="00C8054B" w:rsidRDefault="00912B4C" w:rsidP="00C54C20">
      <w:pPr>
        <w:tabs>
          <w:tab w:val="left" w:pos="4500"/>
        </w:tabs>
        <w:spacing w:line="360" w:lineRule="auto"/>
        <w:ind w:firstLine="360"/>
        <w:jc w:val="both"/>
        <w:rPr>
          <w:sz w:val="20"/>
          <w:szCs w:val="20"/>
          <w:highlight w:val="lightGray"/>
        </w:rPr>
      </w:pPr>
      <w:r>
        <w:rPr>
          <w:noProof/>
          <w:sz w:val="20"/>
          <w:szCs w:val="20"/>
        </w:rPr>
        <w:drawing>
          <wp:inline distT="0" distB="0" distL="0" distR="0">
            <wp:extent cx="3124200" cy="2735580"/>
            <wp:effectExtent l="0" t="0" r="0" b="7620"/>
            <wp:docPr id="3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B5" w:rsidRPr="00C8054B" w:rsidRDefault="005D5AB5" w:rsidP="00C54C20">
      <w:pPr>
        <w:tabs>
          <w:tab w:val="left" w:pos="4820"/>
        </w:tabs>
        <w:spacing w:line="360" w:lineRule="auto"/>
        <w:ind w:firstLine="360"/>
        <w:jc w:val="both"/>
        <w:rPr>
          <w:sz w:val="20"/>
          <w:szCs w:val="20"/>
          <w:highlight w:val="lightGray"/>
        </w:rPr>
      </w:pPr>
    </w:p>
    <w:p w:rsidR="005D5AB5" w:rsidRPr="00B201ED" w:rsidRDefault="005D5AB5" w:rsidP="00C54C20">
      <w:pPr>
        <w:spacing w:line="360" w:lineRule="auto"/>
        <w:jc w:val="both"/>
      </w:pPr>
      <w:r w:rsidRPr="00B201ED">
        <w:t>Рис. 6. Выделение локальных проводящих зон по данным методов ПМП (</w:t>
      </w:r>
      <w:r w:rsidRPr="00544FF5">
        <w:rPr>
          <w:i/>
        </w:rPr>
        <w:t>а</w:t>
      </w:r>
      <w:r w:rsidRPr="00B201ED">
        <w:t>) и профилиров</w:t>
      </w:r>
      <w:r w:rsidRPr="00B201ED">
        <w:t>а</w:t>
      </w:r>
      <w:r w:rsidRPr="00B201ED">
        <w:t>ния комбинированной установкой (КЭП) (</w:t>
      </w:r>
      <w:r w:rsidRPr="00544FF5">
        <w:rPr>
          <w:i/>
        </w:rPr>
        <w:t>б</w:t>
      </w:r>
      <w:r w:rsidRPr="00B201ED">
        <w:t>)</w:t>
      </w:r>
    </w:p>
    <w:p w:rsidR="005D5AB5" w:rsidRPr="00C8054B" w:rsidRDefault="005D5AB5" w:rsidP="00C54C20">
      <w:pPr>
        <w:tabs>
          <w:tab w:val="left" w:pos="4820"/>
        </w:tabs>
        <w:spacing w:line="360" w:lineRule="auto"/>
        <w:ind w:firstLine="360"/>
        <w:jc w:val="both"/>
        <w:rPr>
          <w:sz w:val="20"/>
          <w:szCs w:val="20"/>
          <w:highlight w:val="lightGray"/>
        </w:rPr>
      </w:pPr>
    </w:p>
    <w:p w:rsidR="005D5AB5" w:rsidRDefault="005D5AB5" w:rsidP="00C54C20">
      <w:pPr>
        <w:tabs>
          <w:tab w:val="left" w:pos="4500"/>
        </w:tabs>
        <w:spacing w:line="360" w:lineRule="auto"/>
        <w:ind w:firstLine="360"/>
        <w:jc w:val="both"/>
      </w:pPr>
      <w:r w:rsidRPr="00472B84">
        <w:t>Наиболее ярким примером, послужившим началом развития  данного метода, явились р</w:t>
      </w:r>
      <w:r w:rsidRPr="00472B84">
        <w:t>е</w:t>
      </w:r>
      <w:r w:rsidRPr="00472B84">
        <w:t>зультаты первых опытных измерений промышленного поля</w:t>
      </w:r>
      <w:r>
        <w:t>, проведенные</w:t>
      </w:r>
      <w:r w:rsidRPr="00472B84">
        <w:t xml:space="preserve"> при аварийной с</w:t>
      </w:r>
      <w:r w:rsidRPr="00472B84">
        <w:t>и</w:t>
      </w:r>
      <w:r w:rsidRPr="00472B84">
        <w:t xml:space="preserve">туации в районе образования одного из крупнейших провалов </w:t>
      </w:r>
      <w:r>
        <w:t xml:space="preserve"> [8</w:t>
      </w:r>
      <w:r w:rsidRPr="00472B84">
        <w:t>]</w:t>
      </w:r>
      <w:r>
        <w:t>.</w:t>
      </w:r>
      <w:r w:rsidRPr="00472B84">
        <w:t xml:space="preserve"> </w:t>
      </w:r>
      <w:r>
        <w:t>Область аномально пон</w:t>
      </w:r>
      <w:r>
        <w:t>и</w:t>
      </w:r>
      <w:r>
        <w:t xml:space="preserve">женных сопротивлений, </w:t>
      </w:r>
      <w:r w:rsidRPr="00572B71">
        <w:t xml:space="preserve">выделенная на </w:t>
      </w:r>
      <w:r w:rsidR="006751F3" w:rsidRPr="00572B71">
        <w:t>исследуемом</w:t>
      </w:r>
      <w:r w:rsidRPr="00572B71">
        <w:t xml:space="preserve"> участке по данным анализа промы</w:t>
      </w:r>
      <w:r w:rsidRPr="00572B71">
        <w:t>ш</w:t>
      </w:r>
      <w:r w:rsidRPr="00572B71">
        <w:t>ленного поля за 9 месяцев до образования</w:t>
      </w:r>
      <w:r>
        <w:t xml:space="preserve"> </w:t>
      </w:r>
      <w:r w:rsidRPr="00A63942">
        <w:t xml:space="preserve"> </w:t>
      </w:r>
      <w:r>
        <w:t>провала (рис. 7, </w:t>
      </w:r>
      <w:r w:rsidRPr="00544FF5">
        <w:rPr>
          <w:i/>
        </w:rPr>
        <w:t>а</w:t>
      </w:r>
      <w:r>
        <w:t>), уверенно совпала с зоной его образования (рис. 7, </w:t>
      </w:r>
      <w:r w:rsidRPr="00544FF5">
        <w:rPr>
          <w:i/>
        </w:rPr>
        <w:t>б</w:t>
      </w:r>
      <w:r>
        <w:t xml:space="preserve">). </w:t>
      </w:r>
    </w:p>
    <w:p w:rsidR="005D5AB5" w:rsidRDefault="005D5AB5" w:rsidP="00C54C20">
      <w:pPr>
        <w:tabs>
          <w:tab w:val="left" w:pos="4500"/>
        </w:tabs>
        <w:spacing w:line="360" w:lineRule="auto"/>
        <w:ind w:firstLine="360"/>
        <w:jc w:val="both"/>
        <w:rPr>
          <w:sz w:val="20"/>
          <w:szCs w:val="20"/>
        </w:rPr>
      </w:pPr>
    </w:p>
    <w:p w:rsidR="005D5AB5" w:rsidRDefault="005D5AB5" w:rsidP="00C54C20">
      <w:pPr>
        <w:tabs>
          <w:tab w:val="left" w:pos="4500"/>
        </w:tabs>
        <w:spacing w:line="360" w:lineRule="auto"/>
        <w:ind w:firstLine="360"/>
        <w:jc w:val="both"/>
        <w:rPr>
          <w:sz w:val="20"/>
          <w:szCs w:val="20"/>
        </w:rPr>
      </w:pPr>
    </w:p>
    <w:p w:rsidR="005D5AB5" w:rsidRDefault="00912B4C" w:rsidP="00C54C20">
      <w:pPr>
        <w:spacing w:line="360" w:lineRule="auto"/>
        <w:ind w:firstLine="360"/>
        <w:jc w:val="both"/>
      </w:pPr>
      <w:r>
        <w:rPr>
          <w:noProof/>
          <w:sz w:val="22"/>
          <w:szCs w:val="22"/>
        </w:rPr>
        <w:drawing>
          <wp:inline distT="0" distB="0" distL="0" distR="0">
            <wp:extent cx="2324100" cy="3649980"/>
            <wp:effectExtent l="0" t="0" r="0" b="7620"/>
            <wp:docPr id="38" name="Рисунок 38" descr="ри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ис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B5" w:rsidRDefault="005D5AB5" w:rsidP="00C54C20">
      <w:pPr>
        <w:spacing w:line="360" w:lineRule="auto"/>
        <w:jc w:val="center"/>
      </w:pPr>
    </w:p>
    <w:p w:rsidR="005D5AB5" w:rsidRPr="003767DB" w:rsidRDefault="005D5AB5" w:rsidP="00C54C20">
      <w:pPr>
        <w:spacing w:line="360" w:lineRule="auto"/>
        <w:jc w:val="both"/>
      </w:pPr>
      <w:r w:rsidRPr="001D6919">
        <w:t xml:space="preserve">Рис. 7. </w:t>
      </w:r>
      <w:r w:rsidRPr="001D6919">
        <w:rPr>
          <w:sz w:val="22"/>
          <w:szCs w:val="22"/>
        </w:rPr>
        <w:t>Карта кажущегося сопротивления (</w:t>
      </w:r>
      <w:r w:rsidRPr="001D6919">
        <w:rPr>
          <w:i/>
          <w:sz w:val="22"/>
          <w:szCs w:val="22"/>
        </w:rPr>
        <w:t>а</w:t>
      </w:r>
      <w:r w:rsidRPr="001D6919">
        <w:rPr>
          <w:sz w:val="22"/>
          <w:szCs w:val="22"/>
        </w:rPr>
        <w:t xml:space="preserve">), полученная по результатам измерений промышленного  электромагнитного поля в октябре 2006 г. </w:t>
      </w:r>
      <w:r w:rsidRPr="001D6919">
        <w:t xml:space="preserve">– </w:t>
      </w:r>
      <w:r w:rsidRPr="001D6919">
        <w:rPr>
          <w:sz w:val="22"/>
          <w:szCs w:val="22"/>
        </w:rPr>
        <w:t xml:space="preserve"> за 9 месяцев до начала образования  провала (</w:t>
      </w:r>
      <w:r w:rsidRPr="001D6919">
        <w:rPr>
          <w:i/>
          <w:sz w:val="22"/>
          <w:szCs w:val="22"/>
        </w:rPr>
        <w:t>б</w:t>
      </w:r>
      <w:r w:rsidRPr="001D6919">
        <w:rPr>
          <w:sz w:val="22"/>
          <w:szCs w:val="22"/>
        </w:rPr>
        <w:t>) (август 2007 г.)</w:t>
      </w:r>
      <w:r w:rsidRPr="001D6919">
        <w:t xml:space="preserve"> [9]</w:t>
      </w:r>
    </w:p>
    <w:p w:rsidR="005D5AB5" w:rsidRDefault="005D5AB5" w:rsidP="00C54C20">
      <w:pPr>
        <w:spacing w:line="360" w:lineRule="auto"/>
        <w:jc w:val="both"/>
      </w:pPr>
    </w:p>
    <w:p w:rsidR="005D5AB5" w:rsidRDefault="005D5AB5" w:rsidP="00C54C20">
      <w:pPr>
        <w:spacing w:line="360" w:lineRule="auto"/>
        <w:ind w:firstLine="360"/>
        <w:jc w:val="both"/>
      </w:pPr>
      <w:r w:rsidRPr="00472B84">
        <w:t>В целом</w:t>
      </w:r>
      <w:r>
        <w:t>,</w:t>
      </w:r>
      <w:r w:rsidRPr="00472B84">
        <w:t xml:space="preserve"> сопоставление</w:t>
      </w:r>
      <w:r>
        <w:t xml:space="preserve"> данных </w:t>
      </w:r>
      <w:r w:rsidRPr="00472B84">
        <w:t xml:space="preserve"> метода ПМП  с</w:t>
      </w:r>
      <w:r>
        <w:t xml:space="preserve">  имеющейся физико-геологической и</w:t>
      </w:r>
      <w:r>
        <w:t>н</w:t>
      </w:r>
      <w:r>
        <w:t xml:space="preserve">формацией и </w:t>
      </w:r>
      <w:r w:rsidRPr="00472B84">
        <w:t xml:space="preserve"> </w:t>
      </w:r>
      <w:r>
        <w:t>данными других</w:t>
      </w:r>
      <w:r w:rsidRPr="00472B84">
        <w:t xml:space="preserve"> методов</w:t>
      </w:r>
      <w:r>
        <w:t xml:space="preserve"> электрометрии</w:t>
      </w:r>
      <w:r w:rsidRPr="00472B84">
        <w:t xml:space="preserve"> (ВЭЗ, КЭП</w:t>
      </w:r>
      <w:r>
        <w:t>, ЗСБ</w:t>
      </w:r>
      <w:r w:rsidRPr="00472B84">
        <w:t>) показыва</w:t>
      </w:r>
      <w:r>
        <w:t>ет соглас</w:t>
      </w:r>
      <w:r>
        <w:t>о</w:t>
      </w:r>
      <w:r>
        <w:t xml:space="preserve">ванность </w:t>
      </w:r>
      <w:r w:rsidRPr="00472B84">
        <w:t xml:space="preserve"> </w:t>
      </w:r>
      <w:r>
        <w:t xml:space="preserve">результатов </w:t>
      </w:r>
      <w:r w:rsidRPr="00C37BB4">
        <w:t>примерно</w:t>
      </w:r>
      <w:r>
        <w:t xml:space="preserve">  до 70-80 %. </w:t>
      </w:r>
      <w:r w:rsidRPr="00472B84">
        <w:t>Причиной расхождений могут служить разл</w:t>
      </w:r>
      <w:r w:rsidRPr="00472B84">
        <w:t>и</w:t>
      </w:r>
      <w:r w:rsidRPr="00472B84">
        <w:t>чи</w:t>
      </w:r>
      <w:r>
        <w:t>я</w:t>
      </w:r>
      <w:r w:rsidRPr="00472B84">
        <w:t xml:space="preserve"> в способах оценки эффективной глубины зондирования, связанные с раз</w:t>
      </w:r>
      <w:r>
        <w:t>ной</w:t>
      </w:r>
      <w:r w:rsidRPr="00472B84">
        <w:t xml:space="preserve"> природ</w:t>
      </w:r>
      <w:r>
        <w:t>ой</w:t>
      </w:r>
      <w:r w:rsidRPr="00472B84">
        <w:t xml:space="preserve"> используемых полей,</w:t>
      </w:r>
      <w:r>
        <w:t xml:space="preserve">  разная степень  влияния на результаты измерений ряда геологических и техногенных факторов, </w:t>
      </w:r>
      <w:r w:rsidRPr="00472B84">
        <w:t xml:space="preserve"> возможные проявления индукционного эффекта при съемке мет</w:t>
      </w:r>
      <w:r w:rsidRPr="00472B84">
        <w:t>о</w:t>
      </w:r>
      <w:r w:rsidRPr="00472B84">
        <w:t>дом ВЭЗ.</w:t>
      </w:r>
      <w:r>
        <w:t xml:space="preserve"> </w:t>
      </w:r>
      <w:r w:rsidRPr="00472B84">
        <w:t>Вместе с тем</w:t>
      </w:r>
      <w:r>
        <w:t xml:space="preserve"> накопленный опыт работ</w:t>
      </w:r>
      <w:r w:rsidRPr="00472B84">
        <w:t xml:space="preserve"> выяв</w:t>
      </w:r>
      <w:r>
        <w:t>ил</w:t>
      </w:r>
      <w:r w:rsidRPr="00472B84">
        <w:t xml:space="preserve"> ряд  вопросов,  требующих реше</w:t>
      </w:r>
      <w:r w:rsidRPr="001D6919">
        <w:t>ния, в частности: а) совершенствование аппаратурного обеспечения для повышения точности</w:t>
      </w:r>
      <w:r w:rsidRPr="00472B84">
        <w:t xml:space="preserve"> р</w:t>
      </w:r>
      <w:r w:rsidRPr="00472B84">
        <w:t>е</w:t>
      </w:r>
      <w:r w:rsidRPr="00472B84">
        <w:t>гистрации магнитного и электрического полей</w:t>
      </w:r>
      <w:r>
        <w:t>;</w:t>
      </w:r>
      <w:r w:rsidRPr="00472B84">
        <w:t xml:space="preserve"> б) </w:t>
      </w:r>
      <w:r>
        <w:t xml:space="preserve">обоснование и </w:t>
      </w:r>
      <w:r w:rsidRPr="00472B84">
        <w:t>учет разной степени проя</w:t>
      </w:r>
      <w:r w:rsidRPr="00472B84">
        <w:t>в</w:t>
      </w:r>
      <w:r w:rsidRPr="00472B84">
        <w:t>ления четных и нечетных гармоник</w:t>
      </w:r>
      <w:r>
        <w:t xml:space="preserve"> промышленного электромагнитного поля</w:t>
      </w:r>
      <w:r w:rsidRPr="00472B84">
        <w:t>, связанн</w:t>
      </w:r>
      <w:r>
        <w:t>ых с возможным различием их источников</w:t>
      </w:r>
      <w:r w:rsidRPr="003A721E">
        <w:t>;</w:t>
      </w:r>
      <w:r>
        <w:t xml:space="preserve"> в)</w:t>
      </w:r>
      <w:r w:rsidRPr="00472B84">
        <w:t xml:space="preserve"> создани</w:t>
      </w:r>
      <w:r>
        <w:t>е</w:t>
      </w:r>
      <w:r w:rsidRPr="00472B84">
        <w:t xml:space="preserve"> способов перехода на количественный уровень анализа наблюденного поля</w:t>
      </w:r>
      <w:r>
        <w:t>;</w:t>
      </w:r>
      <w:r w:rsidRPr="00D47018">
        <w:t xml:space="preserve"> </w:t>
      </w:r>
      <w:r>
        <w:t xml:space="preserve">г) продолжение  исследований многообразия </w:t>
      </w:r>
      <w:r w:rsidRPr="00472B84">
        <w:t xml:space="preserve">факторов, оказывающих влияние на результаты  </w:t>
      </w:r>
      <w:r>
        <w:t xml:space="preserve">измерений. На основе этого намечены пути </w:t>
      </w:r>
      <w:r w:rsidRPr="003A721E">
        <w:t>дальне</w:t>
      </w:r>
      <w:r w:rsidRPr="003A721E">
        <w:t>й</w:t>
      </w:r>
      <w:r w:rsidRPr="003A721E">
        <w:t xml:space="preserve">шего развития </w:t>
      </w:r>
      <w:r>
        <w:t xml:space="preserve">данного </w:t>
      </w:r>
      <w:r w:rsidRPr="003A721E">
        <w:t xml:space="preserve"> метода.</w:t>
      </w:r>
    </w:p>
    <w:p w:rsidR="005D5AB5" w:rsidRDefault="005D5AB5" w:rsidP="00C54C20">
      <w:pPr>
        <w:spacing w:line="360" w:lineRule="auto"/>
        <w:ind w:firstLine="360"/>
        <w:jc w:val="both"/>
        <w:rPr>
          <w:sz w:val="20"/>
          <w:szCs w:val="20"/>
        </w:rPr>
      </w:pPr>
    </w:p>
    <w:p w:rsidR="001C142A" w:rsidRPr="0046248A" w:rsidRDefault="001C142A" w:rsidP="00C54C20">
      <w:pPr>
        <w:spacing w:line="360" w:lineRule="auto"/>
        <w:jc w:val="center"/>
        <w:rPr>
          <w:b/>
          <w:i/>
        </w:rPr>
      </w:pPr>
    </w:p>
    <w:p w:rsidR="005D5AB5" w:rsidRPr="00AE332D" w:rsidRDefault="005D5AB5" w:rsidP="00C54C20">
      <w:pPr>
        <w:spacing w:line="360" w:lineRule="auto"/>
        <w:jc w:val="center"/>
        <w:rPr>
          <w:b/>
          <w:i/>
        </w:rPr>
      </w:pPr>
      <w:r w:rsidRPr="00AE332D">
        <w:rPr>
          <w:b/>
          <w:i/>
        </w:rPr>
        <w:t>Мониторинговые наблюдения</w:t>
      </w:r>
    </w:p>
    <w:p w:rsidR="005D5AB5" w:rsidRPr="008F6A9F" w:rsidRDefault="005D5AB5" w:rsidP="00C54C20">
      <w:pPr>
        <w:pStyle w:val="a3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D17BD">
        <w:rPr>
          <w:rFonts w:ascii="Times New Roman" w:hAnsi="Times New Roman"/>
          <w:sz w:val="24"/>
          <w:szCs w:val="24"/>
        </w:rPr>
        <w:t>Для отслеживания динамики изменения физических свойств среды</w:t>
      </w:r>
      <w:r>
        <w:rPr>
          <w:rFonts w:ascii="Times New Roman" w:hAnsi="Times New Roman"/>
          <w:sz w:val="24"/>
          <w:szCs w:val="24"/>
        </w:rPr>
        <w:t xml:space="preserve"> в районе потенциал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но опасных участков, выделенных по результатам электрического зондирования комплексом методов ВЭЗ и ТЭМП,</w:t>
      </w:r>
      <w:r w:rsidRPr="000D17BD">
        <w:rPr>
          <w:rFonts w:ascii="Times New Roman" w:hAnsi="Times New Roman"/>
          <w:sz w:val="24"/>
          <w:szCs w:val="24"/>
        </w:rPr>
        <w:t xml:space="preserve"> </w:t>
      </w:r>
      <w:r w:rsidRPr="008F6A9F">
        <w:rPr>
          <w:rFonts w:ascii="Times New Roman" w:hAnsi="Times New Roman"/>
          <w:sz w:val="24"/>
          <w:szCs w:val="24"/>
        </w:rPr>
        <w:t>использовано два вида мониторингового контроля: 1) сравнительная оценка съемок разных лет; 2) непрерывный высокоточный мониторинг (с заданной дискре</w:t>
      </w:r>
      <w:r w:rsidRPr="008F6A9F">
        <w:rPr>
          <w:rFonts w:ascii="Times New Roman" w:hAnsi="Times New Roman"/>
          <w:sz w:val="24"/>
          <w:szCs w:val="24"/>
        </w:rPr>
        <w:t>т</w:t>
      </w:r>
      <w:r w:rsidRPr="008F6A9F">
        <w:rPr>
          <w:rFonts w:ascii="Times New Roman" w:hAnsi="Times New Roman"/>
          <w:sz w:val="24"/>
          <w:szCs w:val="24"/>
        </w:rPr>
        <w:t>ностью наблюдений во времени) на участках, требующих повышенного контроля.</w:t>
      </w:r>
    </w:p>
    <w:p w:rsidR="005D5AB5" w:rsidRPr="00F64007" w:rsidRDefault="005D5AB5" w:rsidP="00C54C20">
      <w:pPr>
        <w:tabs>
          <w:tab w:val="left" w:pos="4500"/>
        </w:tabs>
        <w:spacing w:line="360" w:lineRule="auto"/>
        <w:ind w:firstLine="360"/>
        <w:jc w:val="both"/>
      </w:pPr>
      <w:r w:rsidRPr="008F6A9F">
        <w:t>Непрерывный мониторинговый контроль физического</w:t>
      </w:r>
      <w:r w:rsidRPr="000D17BD">
        <w:t xml:space="preserve"> состояния пород</w:t>
      </w:r>
      <w:r>
        <w:t xml:space="preserve"> реализован на основе геометрического принципа зондирования с использованием многоканальных пл</w:t>
      </w:r>
      <w:r>
        <w:t>о</w:t>
      </w:r>
      <w:r>
        <w:t xml:space="preserve">щадных измерений возбуждаемого электрического поля </w:t>
      </w:r>
      <w:r w:rsidRPr="000D17BD">
        <w:t>при неизменном положении эле</w:t>
      </w:r>
      <w:r w:rsidRPr="000D17BD">
        <w:t>к</w:t>
      </w:r>
      <w:r w:rsidRPr="000D17BD">
        <w:t>тродов, обеспечивающ</w:t>
      </w:r>
      <w:r>
        <w:t>ем</w:t>
      </w:r>
      <w:r w:rsidRPr="000D17BD">
        <w:t xml:space="preserve"> идентичность условий на протяжении всего периода наблюдений.</w:t>
      </w:r>
      <w:r>
        <w:t xml:space="preserve"> </w:t>
      </w:r>
      <w:r w:rsidRPr="00F64007">
        <w:t xml:space="preserve">Применение </w:t>
      </w:r>
      <w:r>
        <w:t xml:space="preserve">его выполнено </w:t>
      </w:r>
      <w:r w:rsidRPr="00F64007">
        <w:t xml:space="preserve">в режиме дистанционного наблюдения с контролем физического состояния пород </w:t>
      </w:r>
      <w:r>
        <w:t>для</w:t>
      </w:r>
      <w:r w:rsidRPr="00F64007">
        <w:t xml:space="preserve"> нескольких эффективных глубин</w:t>
      </w:r>
      <w:r>
        <w:t xml:space="preserve"> (примерно 50, 90</w:t>
      </w:r>
      <w:r w:rsidRPr="00F64007">
        <w:t>,</w:t>
      </w:r>
      <w:r>
        <w:t xml:space="preserve"> 130 м)</w:t>
      </w:r>
      <w:r w:rsidRPr="00F64007">
        <w:t xml:space="preserve"> в целях п</w:t>
      </w:r>
      <w:r w:rsidRPr="00F64007">
        <w:t>о</w:t>
      </w:r>
      <w:r w:rsidRPr="00F64007">
        <w:t>лучения информации о пространственно-временной динамике развития процесса.</w:t>
      </w:r>
    </w:p>
    <w:p w:rsidR="005D5AB5" w:rsidRDefault="005D5AB5" w:rsidP="00C54C20">
      <w:pPr>
        <w:tabs>
          <w:tab w:val="left" w:pos="4820"/>
        </w:tabs>
        <w:spacing w:line="360" w:lineRule="auto"/>
        <w:ind w:firstLine="360"/>
        <w:jc w:val="both"/>
      </w:pPr>
      <w:r w:rsidRPr="0045032B">
        <w:t>Схема измерений включа</w:t>
      </w:r>
      <w:r>
        <w:t>ет</w:t>
      </w:r>
      <w:r w:rsidRPr="0045032B">
        <w:t xml:space="preserve"> площадную съемку на основе метода срединного градиента (СГ) при двух разносах питающей линии, соответствующих глубинной части разреза, и пл</w:t>
      </w:r>
      <w:r w:rsidRPr="0045032B">
        <w:t>о</w:t>
      </w:r>
      <w:r w:rsidRPr="0045032B">
        <w:t>щадную съемку с элементами томографии для контроля приповерхностной части разреза с использованием совокупности стационарных приемных линий метода СГ  для формирования комбинации различного вида измерительных установок. Визуализация динамики простра</w:t>
      </w:r>
      <w:r w:rsidRPr="0045032B">
        <w:t>н</w:t>
      </w:r>
      <w:r w:rsidRPr="0045032B">
        <w:t>ственно-временного изменения элект</w:t>
      </w:r>
      <w:r w:rsidRPr="0048181E">
        <w:t>рических свойств среды для каждой из эффективных глубин, выполняемая с помощью системы программ ЗОНД, отображает электрическое с</w:t>
      </w:r>
      <w:r w:rsidRPr="0048181E">
        <w:t>о</w:t>
      </w:r>
      <w:r w:rsidRPr="0048181E">
        <w:t>противление в разные периоды времени (рис. 8</w:t>
      </w:r>
      <w:r>
        <w:t xml:space="preserve">, </w:t>
      </w:r>
      <w:r w:rsidRPr="00544FF5">
        <w:rPr>
          <w:i/>
        </w:rPr>
        <w:t>а</w:t>
      </w:r>
      <w:r w:rsidRPr="0048181E">
        <w:t>), их изменение относительно начала мон</w:t>
      </w:r>
      <w:r w:rsidRPr="0048181E">
        <w:t>и</w:t>
      </w:r>
      <w:r w:rsidRPr="0048181E">
        <w:t>торинга (рис. 8</w:t>
      </w:r>
      <w:r>
        <w:t xml:space="preserve">, </w:t>
      </w:r>
      <w:r w:rsidRPr="00544FF5">
        <w:rPr>
          <w:i/>
        </w:rPr>
        <w:t>б</w:t>
      </w:r>
      <w:r w:rsidRPr="0048181E">
        <w:t xml:space="preserve">) и скорость динамики </w:t>
      </w:r>
      <w:r w:rsidR="006751F3">
        <w:t>этого</w:t>
      </w:r>
      <w:r w:rsidRPr="0048181E">
        <w:t xml:space="preserve"> процесса (рис. 8</w:t>
      </w:r>
      <w:r>
        <w:t xml:space="preserve">, </w:t>
      </w:r>
      <w:r w:rsidRPr="00544FF5">
        <w:rPr>
          <w:i/>
        </w:rPr>
        <w:t>в</w:t>
      </w:r>
      <w:r w:rsidRPr="0048181E">
        <w:t>).</w:t>
      </w:r>
      <w:r w:rsidRPr="0045032B">
        <w:t xml:space="preserve"> </w:t>
      </w:r>
    </w:p>
    <w:p w:rsidR="005D5AB5" w:rsidRDefault="005D5AB5" w:rsidP="00C54C20">
      <w:pPr>
        <w:tabs>
          <w:tab w:val="left" w:pos="4820"/>
        </w:tabs>
        <w:spacing w:line="360" w:lineRule="auto"/>
        <w:ind w:firstLine="360"/>
        <w:jc w:val="both"/>
      </w:pPr>
      <w:r>
        <w:t>Мониторинговые наблюдения зафиксировали взаимосогласованные изменения электр</w:t>
      </w:r>
      <w:r>
        <w:t>и</w:t>
      </w:r>
      <w:r>
        <w:t>ческого сопротивления в разные периоды времени   как в сторону их понижения, так и ув</w:t>
      </w:r>
      <w:r>
        <w:t>е</w:t>
      </w:r>
      <w:r>
        <w:t>личения, отражая   степень  разуплотнения водонасыщенных пород и наличие газодинамич</w:t>
      </w:r>
      <w:r>
        <w:t>е</w:t>
      </w:r>
      <w:r>
        <w:t>ских процессов, образующихся вследствие  растворения газосодержащих соляных пород с интенсивностью, в ряде случаев, в 9-10 раз, превышающей фоновый уровень.</w:t>
      </w:r>
    </w:p>
    <w:p w:rsidR="005D5AB5" w:rsidRDefault="005D5AB5" w:rsidP="00C54C20">
      <w:pPr>
        <w:spacing w:line="360" w:lineRule="auto"/>
        <w:jc w:val="center"/>
      </w:pPr>
    </w:p>
    <w:p w:rsidR="005D5AB5" w:rsidRPr="000D17BD" w:rsidRDefault="00912B4C" w:rsidP="00C54C2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844540" cy="2682240"/>
            <wp:effectExtent l="0" t="0" r="3810" b="381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B5" w:rsidRPr="003767DB" w:rsidRDefault="005D5AB5" w:rsidP="00C54C20">
      <w:pPr>
        <w:spacing w:line="360" w:lineRule="auto"/>
        <w:jc w:val="both"/>
      </w:pPr>
      <w:r w:rsidRPr="003767DB">
        <w:t xml:space="preserve">Рис. 8. </w:t>
      </w:r>
      <w:r>
        <w:t>Р</w:t>
      </w:r>
      <w:r w:rsidRPr="003767DB">
        <w:t>езультат</w:t>
      </w:r>
      <w:r>
        <w:t>ы</w:t>
      </w:r>
      <w:r w:rsidRPr="003767DB">
        <w:t xml:space="preserve">  мониторинговых наблюдений надсолевой части разреза, соответству</w:t>
      </w:r>
      <w:r w:rsidRPr="003767DB">
        <w:t>ю</w:t>
      </w:r>
      <w:r w:rsidRPr="003767DB">
        <w:t xml:space="preserve">щей  эффективной глубине </w:t>
      </w:r>
      <w:r w:rsidRPr="003767DB">
        <w:rPr>
          <w:lang w:val="en-US"/>
        </w:rPr>
        <w:t>Z</w:t>
      </w:r>
      <w:r w:rsidRPr="003767DB">
        <w:rPr>
          <w:vertAlign w:val="subscript"/>
        </w:rPr>
        <w:t>эф</w:t>
      </w:r>
      <w:r>
        <w:rPr>
          <w:vertAlign w:val="subscript"/>
        </w:rPr>
        <w:t xml:space="preserve"> </w:t>
      </w:r>
      <w:r w:rsidRPr="003767DB">
        <w:t>=</w:t>
      </w:r>
      <w:r>
        <w:t xml:space="preserve"> </w:t>
      </w:r>
      <w:r w:rsidRPr="003767DB">
        <w:t>130 м: а</w:t>
      </w:r>
      <w:r>
        <w:t xml:space="preserve"> –</w:t>
      </w:r>
      <w:r w:rsidRPr="003767DB">
        <w:t xml:space="preserve"> поле электрических сопротивлений в разные п</w:t>
      </w:r>
      <w:r w:rsidRPr="003767DB">
        <w:t>е</w:t>
      </w:r>
      <w:r w:rsidRPr="003767DB">
        <w:t>риоды времени; б</w:t>
      </w:r>
      <w:r>
        <w:t> –</w:t>
      </w:r>
      <w:r w:rsidRPr="003767DB">
        <w:t> изменение электрических сопротивлений относительно начала монит</w:t>
      </w:r>
      <w:r w:rsidRPr="003767DB">
        <w:t>о</w:t>
      </w:r>
      <w:r w:rsidRPr="003767DB">
        <w:t>рингового контроля; в</w:t>
      </w:r>
      <w:r>
        <w:t> –</w:t>
      </w:r>
      <w:r w:rsidRPr="003767DB">
        <w:t xml:space="preserve"> скорость изменения электрического сопротивления </w:t>
      </w:r>
    </w:p>
    <w:p w:rsidR="005D5AB5" w:rsidRDefault="005D5AB5" w:rsidP="00C54C20">
      <w:pPr>
        <w:spacing w:line="360" w:lineRule="auto"/>
        <w:jc w:val="both"/>
        <w:rPr>
          <w:sz w:val="22"/>
          <w:szCs w:val="22"/>
        </w:rPr>
      </w:pPr>
    </w:p>
    <w:p w:rsidR="005D5AB5" w:rsidRDefault="005D5AB5" w:rsidP="00C54C20">
      <w:pPr>
        <w:spacing w:line="360" w:lineRule="auto"/>
        <w:ind w:firstLine="567"/>
        <w:jc w:val="both"/>
      </w:pPr>
      <w:r>
        <w:t>П</w:t>
      </w:r>
      <w:r w:rsidRPr="00032414">
        <w:t xml:space="preserve">рогноз динамики развития возможных негативных событий </w:t>
      </w:r>
      <w:r>
        <w:t>возможен на основе</w:t>
      </w:r>
      <w:r w:rsidRPr="00032414">
        <w:t xml:space="preserve"> </w:t>
      </w:r>
      <w:r>
        <w:t>фо</w:t>
      </w:r>
      <w:r>
        <w:t>р</w:t>
      </w:r>
      <w:r>
        <w:t xml:space="preserve">мировании физико-геологической модели провального образования, требующего </w:t>
      </w:r>
      <w:r w:rsidRPr="00032414">
        <w:t>учета мн</w:t>
      </w:r>
      <w:r w:rsidRPr="00032414">
        <w:t>о</w:t>
      </w:r>
      <w:r w:rsidRPr="00032414">
        <w:t>гих факторов.</w:t>
      </w:r>
      <w:r>
        <w:t xml:space="preserve"> </w:t>
      </w:r>
      <w:r w:rsidRPr="00032414">
        <w:t xml:space="preserve">Как показывает практика работ с результатами анализа произошедших </w:t>
      </w:r>
      <w:r>
        <w:t>пр</w:t>
      </w:r>
      <w:r>
        <w:t>о</w:t>
      </w:r>
      <w:r>
        <w:t>вальных явлений</w:t>
      </w:r>
      <w:r w:rsidRPr="00032414">
        <w:t>, для предварительной оценки стадийности деформации горного массива по результатам электрометрии могут использоваться следующие параметры: а) размер площади зоны пониженных сопротивлений, выделяемой в толще соляных пород</w:t>
      </w:r>
      <w:r>
        <w:t>,</w:t>
      </w:r>
      <w:r w:rsidRPr="00032414">
        <w:t xml:space="preserve"> и ее конфигурация</w:t>
      </w:r>
      <w:r>
        <w:t xml:space="preserve"> (зона изометричной формы </w:t>
      </w:r>
      <w:r w:rsidRPr="003A29D8">
        <w:t>размером более 100х150</w:t>
      </w:r>
      <w:r>
        <w:rPr>
          <w:lang w:val="en-US"/>
        </w:rPr>
        <w:t> </w:t>
      </w:r>
      <w:r w:rsidRPr="003A29D8">
        <w:t>м) ; б) уровень понижения сопротивл</w:t>
      </w:r>
      <w:r w:rsidRPr="003A29D8">
        <w:t>е</w:t>
      </w:r>
      <w:r w:rsidRPr="003A29D8">
        <w:t>ний относительно фоновых</w:t>
      </w:r>
      <w:r w:rsidRPr="00032414">
        <w:t xml:space="preserve"> значений</w:t>
      </w:r>
      <w:r>
        <w:t xml:space="preserve"> (более чем в 2-3</w:t>
      </w:r>
      <w:r>
        <w:rPr>
          <w:lang w:val="en-US"/>
        </w:rPr>
        <w:t> </w:t>
      </w:r>
      <w:r>
        <w:t>раза)</w:t>
      </w:r>
      <w:r w:rsidRPr="00032414">
        <w:t xml:space="preserve">; в) степень </w:t>
      </w:r>
      <w:r>
        <w:t>п</w:t>
      </w:r>
      <w:r w:rsidRPr="00032414">
        <w:t xml:space="preserve">рослеживаемости зоны пониженных сопротивлений от соляной толщи </w:t>
      </w:r>
      <w:r>
        <w:t>до</w:t>
      </w:r>
      <w:r w:rsidRPr="00032414">
        <w:t xml:space="preserve"> земной поверхности</w:t>
      </w:r>
      <w:r>
        <w:t xml:space="preserve"> (более половины глубины до кровли залегания солей)</w:t>
      </w:r>
      <w:r w:rsidRPr="00032414">
        <w:t xml:space="preserve">; г) </w:t>
      </w:r>
      <w:r>
        <w:t>величина и скорость</w:t>
      </w:r>
      <w:r w:rsidRPr="00032414">
        <w:t xml:space="preserve"> изменения электрического с</w:t>
      </w:r>
      <w:r w:rsidRPr="00032414">
        <w:t>о</w:t>
      </w:r>
      <w:r w:rsidRPr="00032414">
        <w:t>противления во времени</w:t>
      </w:r>
      <w:r>
        <w:t xml:space="preserve"> по данным мониторинговых наблюдений.</w:t>
      </w:r>
      <w:r w:rsidRPr="00032414">
        <w:t xml:space="preserve"> </w:t>
      </w:r>
    </w:p>
    <w:p w:rsidR="005D5AB5" w:rsidRDefault="005D5AB5" w:rsidP="00C54C20">
      <w:pPr>
        <w:spacing w:line="360" w:lineRule="auto"/>
        <w:ind w:firstLine="567"/>
        <w:jc w:val="both"/>
      </w:pPr>
      <w:r>
        <w:t xml:space="preserve">Совокупный анализ  данных электрометрии с учетом </w:t>
      </w:r>
      <w:r w:rsidRPr="00032414">
        <w:t>общи</w:t>
      </w:r>
      <w:r>
        <w:t>х</w:t>
      </w:r>
      <w:r w:rsidRPr="00032414">
        <w:t xml:space="preserve"> сведени</w:t>
      </w:r>
      <w:r>
        <w:t>й</w:t>
      </w:r>
      <w:r w:rsidRPr="00032414">
        <w:t xml:space="preserve"> о </w:t>
      </w:r>
      <w:r>
        <w:t xml:space="preserve">геологическом строении  разреза,  </w:t>
      </w:r>
      <w:r w:rsidRPr="00032414">
        <w:t>размерах и объеме</w:t>
      </w:r>
      <w:r>
        <w:t xml:space="preserve"> подземного </w:t>
      </w:r>
      <w:r w:rsidRPr="00032414">
        <w:t xml:space="preserve"> отработанного пространства, гидрогеол</w:t>
      </w:r>
      <w:r w:rsidRPr="00032414">
        <w:t>о</w:t>
      </w:r>
      <w:r w:rsidRPr="00032414">
        <w:t>гическ</w:t>
      </w:r>
      <w:r>
        <w:t>ой</w:t>
      </w:r>
      <w:r w:rsidRPr="00032414">
        <w:t xml:space="preserve"> информаци</w:t>
      </w:r>
      <w:r>
        <w:t>и</w:t>
      </w:r>
      <w:r w:rsidRPr="00032414">
        <w:t xml:space="preserve">, интенсивности проседания земной поверхности </w:t>
      </w:r>
      <w:r>
        <w:t>положен в основу  оценки и прогноза дальнейшего развития динамики  физико-геологических процессов иссл</w:t>
      </w:r>
      <w:r>
        <w:t>е</w:t>
      </w:r>
      <w:r>
        <w:t>дуемой территории. В целях его автоматизации проведены первые опытные работы по пр</w:t>
      </w:r>
      <w:r>
        <w:t>и</w:t>
      </w:r>
      <w:r>
        <w:t xml:space="preserve">менению различных  алгоритмов способа кластеризации, основанного на </w:t>
      </w:r>
      <w:r w:rsidRPr="00032414">
        <w:t xml:space="preserve"> использовани</w:t>
      </w:r>
      <w:r>
        <w:t xml:space="preserve">и </w:t>
      </w:r>
      <w:r w:rsidRPr="00032414">
        <w:t>статистических приемо</w:t>
      </w:r>
      <w:r>
        <w:t xml:space="preserve">в и </w:t>
      </w:r>
      <w:r w:rsidRPr="00032414">
        <w:t>аналитических зависимостей</w:t>
      </w:r>
      <w:r>
        <w:t xml:space="preserve"> </w:t>
      </w:r>
      <w:r w:rsidRPr="005B3667">
        <w:t>[</w:t>
      </w:r>
      <w:r>
        <w:t>1</w:t>
      </w:r>
      <w:r w:rsidRPr="003767DB">
        <w:t>1</w:t>
      </w:r>
      <w:r w:rsidRPr="005B3667">
        <w:t>]</w:t>
      </w:r>
      <w:r w:rsidRPr="00032414">
        <w:t>.</w:t>
      </w:r>
      <w:r>
        <w:t xml:space="preserve"> В качестве </w:t>
      </w:r>
      <w:r w:rsidRPr="00032414">
        <w:t xml:space="preserve">наиболее </w:t>
      </w:r>
      <w:r>
        <w:t>приемл</w:t>
      </w:r>
      <w:r>
        <w:t>е</w:t>
      </w:r>
      <w:r>
        <w:t xml:space="preserve">мого </w:t>
      </w:r>
      <w:r w:rsidRPr="00032414">
        <w:t xml:space="preserve"> </w:t>
      </w:r>
      <w:r>
        <w:t xml:space="preserve">выбран </w:t>
      </w:r>
      <w:r w:rsidRPr="00032414">
        <w:t>алгоритм,  основан</w:t>
      </w:r>
      <w:r>
        <w:t>ный</w:t>
      </w:r>
      <w:r w:rsidRPr="00032414">
        <w:t xml:space="preserve"> на </w:t>
      </w:r>
      <w:r>
        <w:t>анализе</w:t>
      </w:r>
      <w:r w:rsidRPr="00032414">
        <w:t xml:space="preserve"> исследуемого множества данных с </w:t>
      </w:r>
      <w:r>
        <w:t>испол</w:t>
      </w:r>
      <w:r>
        <w:t>ь</w:t>
      </w:r>
      <w:r>
        <w:t xml:space="preserve">зованием  </w:t>
      </w:r>
      <w:r w:rsidRPr="00032414">
        <w:t>нормальн</w:t>
      </w:r>
      <w:r>
        <w:t>ого</w:t>
      </w:r>
      <w:r w:rsidRPr="00032414">
        <w:t xml:space="preserve"> распределени</w:t>
      </w:r>
      <w:r>
        <w:t xml:space="preserve">я </w:t>
      </w:r>
      <w:r w:rsidRPr="00032414">
        <w:t>[</w:t>
      </w:r>
      <w:r w:rsidRPr="0063713F">
        <w:t>1</w:t>
      </w:r>
      <w:r w:rsidRPr="003767DB">
        <w:t>2</w:t>
      </w:r>
      <w:r w:rsidRPr="00032414">
        <w:t>]</w:t>
      </w:r>
      <w:r>
        <w:t xml:space="preserve">, результаты применения которого оказались </w:t>
      </w:r>
      <w:r w:rsidRPr="00032414">
        <w:t xml:space="preserve"> наиболее согласующи</w:t>
      </w:r>
      <w:r>
        <w:t>мися</w:t>
      </w:r>
      <w:r w:rsidRPr="00032414">
        <w:t xml:space="preserve"> с известной информацией об образовании существующих пр</w:t>
      </w:r>
      <w:r w:rsidRPr="00032414">
        <w:t>о</w:t>
      </w:r>
      <w:r w:rsidRPr="00032414">
        <w:t>вальны</w:t>
      </w:r>
      <w:r w:rsidR="006751F3">
        <w:t>х</w:t>
      </w:r>
      <w:r w:rsidRPr="00032414">
        <w:t xml:space="preserve"> явлений. </w:t>
      </w:r>
    </w:p>
    <w:p w:rsidR="005D5AB5" w:rsidRDefault="005D5AB5" w:rsidP="00C54C20">
      <w:pPr>
        <w:spacing w:line="360" w:lineRule="auto"/>
        <w:ind w:firstLine="360"/>
        <w:rPr>
          <w:b/>
          <w:i/>
        </w:rPr>
      </w:pPr>
    </w:p>
    <w:p w:rsidR="005D5AB5" w:rsidRDefault="005D5AB5" w:rsidP="001C142A">
      <w:pPr>
        <w:spacing w:line="360" w:lineRule="auto"/>
        <w:ind w:firstLine="360"/>
        <w:rPr>
          <w:b/>
          <w:i/>
        </w:rPr>
      </w:pPr>
      <w:r w:rsidRPr="00032414">
        <w:rPr>
          <w:b/>
          <w:i/>
        </w:rPr>
        <w:t>З</w:t>
      </w:r>
      <w:r w:rsidR="001C142A">
        <w:rPr>
          <w:b/>
          <w:i/>
        </w:rPr>
        <w:t>АКЛЮЧЕНИЕ</w:t>
      </w:r>
    </w:p>
    <w:p w:rsidR="005D5AB5" w:rsidRDefault="005D5AB5" w:rsidP="00C54C20">
      <w:pPr>
        <w:tabs>
          <w:tab w:val="left" w:pos="4500"/>
        </w:tabs>
        <w:spacing w:line="360" w:lineRule="auto"/>
        <w:ind w:firstLine="360"/>
        <w:jc w:val="both"/>
      </w:pPr>
      <w:r w:rsidRPr="00032414">
        <w:t>В итоге проведенных исследований на примере одного из соляных месторождений</w:t>
      </w:r>
      <w:r w:rsidRPr="00B72146">
        <w:t xml:space="preserve"> </w:t>
      </w:r>
      <w:r>
        <w:t>пр</w:t>
      </w:r>
      <w:r>
        <w:t>о</w:t>
      </w:r>
      <w:r>
        <w:t>ведено</w:t>
      </w:r>
      <w:r w:rsidRPr="00B72146">
        <w:t xml:space="preserve"> развитие  комплекса методов, сочетающ</w:t>
      </w:r>
      <w:r>
        <w:t>его</w:t>
      </w:r>
      <w:r w:rsidRPr="00B72146">
        <w:t xml:space="preserve"> достоинства и потенциальные возможн</w:t>
      </w:r>
      <w:r w:rsidRPr="00B72146">
        <w:t>о</w:t>
      </w:r>
      <w:r w:rsidRPr="00B72146">
        <w:t>сти гальванического и индуктивного методов электрометрии с использованием монитори</w:t>
      </w:r>
      <w:r w:rsidRPr="00B72146">
        <w:t>н</w:t>
      </w:r>
      <w:r w:rsidRPr="00B72146">
        <w:t>г</w:t>
      </w:r>
      <w:r>
        <w:t>ового контроля</w:t>
      </w:r>
      <w:r w:rsidRPr="00B72146">
        <w:t xml:space="preserve"> пространственно-временного  изменения свойств среды</w:t>
      </w:r>
      <w:r>
        <w:t xml:space="preserve">. </w:t>
      </w:r>
    </w:p>
    <w:p w:rsidR="005D5AB5" w:rsidRDefault="005D5AB5" w:rsidP="00C54C20">
      <w:pPr>
        <w:tabs>
          <w:tab w:val="left" w:pos="4500"/>
        </w:tabs>
        <w:spacing w:line="360" w:lineRule="auto"/>
        <w:ind w:firstLine="360"/>
        <w:jc w:val="both"/>
      </w:pPr>
      <w:r w:rsidRPr="00B72146">
        <w:t>В качестве индуктивного использован развиваемый  метод</w:t>
      </w:r>
      <w:r>
        <w:t>, основанный на использов</w:t>
      </w:r>
      <w:r>
        <w:t>а</w:t>
      </w:r>
      <w:r>
        <w:t>нии промышленных магнитных полей. Выделен ряд характерных особенностей формиров</w:t>
      </w:r>
      <w:r>
        <w:t>а</w:t>
      </w:r>
      <w:r>
        <w:t>ни</w:t>
      </w:r>
      <w:r w:rsidRPr="00A227C9">
        <w:t>я и поведения пр</w:t>
      </w:r>
      <w:r w:rsidRPr="00BF5128">
        <w:t>омышленных полей,  на основе которых рассмотрен один из вариантов физико-геологическо</w:t>
      </w:r>
      <w:r>
        <w:t>го</w:t>
      </w:r>
      <w:r w:rsidRPr="00BF5128">
        <w:t xml:space="preserve"> его обоснования. Опробован способ  прогнозной </w:t>
      </w:r>
      <w:r>
        <w:t>оценки</w:t>
      </w:r>
      <w:r w:rsidRPr="00BF5128">
        <w:t xml:space="preserve"> информ</w:t>
      </w:r>
      <w:r w:rsidRPr="00BF5128">
        <w:t>а</w:t>
      </w:r>
      <w:r w:rsidRPr="00BF5128">
        <w:t xml:space="preserve">тивности применения данного метода в конкретных геоэлектрических и </w:t>
      </w:r>
      <w:r w:rsidRPr="005B6CD2">
        <w:t>электро</w:t>
      </w:r>
      <w:r>
        <w:t>энергетич</w:t>
      </w:r>
      <w:r>
        <w:t>е</w:t>
      </w:r>
      <w:r>
        <w:t>ских</w:t>
      </w:r>
      <w:r w:rsidRPr="00BF5128">
        <w:t xml:space="preserve"> условиях.</w:t>
      </w:r>
      <w:r>
        <w:t xml:space="preserve"> </w:t>
      </w:r>
      <w:r w:rsidRPr="00BF5128">
        <w:t>На практических примерах</w:t>
      </w:r>
      <w:r>
        <w:t xml:space="preserve"> разнопланового контроля, включающего соп</w:t>
      </w:r>
      <w:r>
        <w:t>о</w:t>
      </w:r>
      <w:r>
        <w:t>ставление результатов съемки с известным подземным объектом (границей между целиком и отработанной водозаполненной отработанной частью шахтного поля), оценку изменения наблюденного поля во времени (изменение амплитудно-частотных характеристик, сравнение съемок 2012, 2013, 2014 гг.),  комплексный анализ с данными ВЭЗ и КЭП, заверку выделе</w:t>
      </w:r>
      <w:r>
        <w:t>н</w:t>
      </w:r>
      <w:r>
        <w:t xml:space="preserve">ной аномальной зоны </w:t>
      </w:r>
      <w:r w:rsidRPr="00572B71">
        <w:t xml:space="preserve">произошедшим </w:t>
      </w:r>
      <w:r w:rsidR="00877560" w:rsidRPr="00572B71">
        <w:t>позднее процессом провалообразования</w:t>
      </w:r>
      <w:r w:rsidRPr="00572B71">
        <w:t>, показана во</w:t>
      </w:r>
      <w:r w:rsidRPr="00572B71">
        <w:t>з</w:t>
      </w:r>
      <w:r w:rsidRPr="00572B71">
        <w:t>можность оперативного</w:t>
      </w:r>
      <w:r>
        <w:t xml:space="preserve"> получения полезной информации об изучаемом объекте. Вместе с тем проведение экспериментальных работ дало возможность выявить ряд вопросов, позв</w:t>
      </w:r>
      <w:r>
        <w:t>о</w:t>
      </w:r>
      <w:r>
        <w:t xml:space="preserve">ливших наметить пути дальнейшего </w:t>
      </w:r>
      <w:r w:rsidR="00877560">
        <w:t xml:space="preserve">совершенствования </w:t>
      </w:r>
      <w:r>
        <w:t>разви</w:t>
      </w:r>
      <w:r w:rsidR="00877560">
        <w:t>ваемого</w:t>
      </w:r>
      <w:r>
        <w:t xml:space="preserve"> метода</w:t>
      </w:r>
      <w:r w:rsidR="00877560">
        <w:t>, основанного на использовании промышленного электромагнитного поля</w:t>
      </w:r>
      <w:r>
        <w:t xml:space="preserve">.  </w:t>
      </w:r>
    </w:p>
    <w:p w:rsidR="005D5AB5" w:rsidRPr="00572B71" w:rsidRDefault="005D5AB5" w:rsidP="00C54C20">
      <w:pPr>
        <w:tabs>
          <w:tab w:val="left" w:pos="4500"/>
        </w:tabs>
        <w:spacing w:line="360" w:lineRule="auto"/>
        <w:ind w:firstLine="360"/>
        <w:jc w:val="both"/>
      </w:pPr>
      <w:r>
        <w:t xml:space="preserve">Реализован метод </w:t>
      </w:r>
      <w:r w:rsidRPr="000D17BD">
        <w:t>мониторингов</w:t>
      </w:r>
      <w:r>
        <w:t>ого</w:t>
      </w:r>
      <w:r w:rsidRPr="000D17BD">
        <w:t xml:space="preserve"> контрол</w:t>
      </w:r>
      <w:r>
        <w:t>я</w:t>
      </w:r>
      <w:r w:rsidRPr="000D17BD">
        <w:t xml:space="preserve"> </w:t>
      </w:r>
      <w:r>
        <w:t>с использованием многоканальных пл</w:t>
      </w:r>
      <w:r>
        <w:t>о</w:t>
      </w:r>
      <w:r>
        <w:t xml:space="preserve">щадных измерений возбуждаемого электрического поля </w:t>
      </w:r>
      <w:r w:rsidRPr="000D17BD">
        <w:t>при неизменном положении эле</w:t>
      </w:r>
      <w:r w:rsidRPr="000D17BD">
        <w:t>к</w:t>
      </w:r>
      <w:r w:rsidRPr="000D17BD">
        <w:t>тродов</w:t>
      </w:r>
      <w:r>
        <w:t xml:space="preserve"> в интервале </w:t>
      </w:r>
      <w:r w:rsidRPr="00F64007">
        <w:t>нескольких эффективных глубин</w:t>
      </w:r>
      <w:r>
        <w:t xml:space="preserve"> для</w:t>
      </w:r>
      <w:r w:rsidRPr="00F64007">
        <w:t xml:space="preserve"> получения информации о простра</w:t>
      </w:r>
      <w:r w:rsidRPr="00F64007">
        <w:t>н</w:t>
      </w:r>
      <w:r w:rsidRPr="00F64007">
        <w:t>ственно-</w:t>
      </w:r>
      <w:r w:rsidRPr="00572B71">
        <w:t>временной динамике изменения физического состояния пород.</w:t>
      </w:r>
    </w:p>
    <w:p w:rsidR="005D5AB5" w:rsidRPr="00032414" w:rsidRDefault="005D5AB5" w:rsidP="00C54C20">
      <w:pPr>
        <w:spacing w:line="360" w:lineRule="auto"/>
        <w:ind w:firstLine="426"/>
        <w:jc w:val="both"/>
      </w:pPr>
      <w:r w:rsidRPr="00572B71">
        <w:t>С</w:t>
      </w:r>
      <w:r w:rsidRPr="00572B71">
        <w:rPr>
          <w:lang w:eastAsia="en-US"/>
        </w:rPr>
        <w:t>формирован  набор критериев, отражающих степень проявления и геометризации зон нарушения водозащитной толщи</w:t>
      </w:r>
      <w:r w:rsidR="00877560" w:rsidRPr="00572B71">
        <w:rPr>
          <w:lang w:eastAsia="en-US"/>
        </w:rPr>
        <w:t>,</w:t>
      </w:r>
      <w:r w:rsidRPr="00572B71">
        <w:rPr>
          <w:lang w:eastAsia="en-US"/>
        </w:rPr>
        <w:t xml:space="preserve"> </w:t>
      </w:r>
      <w:r w:rsidR="00877560" w:rsidRPr="00572B71">
        <w:rPr>
          <w:lang w:eastAsia="en-US"/>
        </w:rPr>
        <w:t>в целях</w:t>
      </w:r>
      <w:r w:rsidRPr="00572B71">
        <w:rPr>
          <w:lang w:eastAsia="en-US"/>
        </w:rPr>
        <w:t xml:space="preserve"> прогнозной оценк</w:t>
      </w:r>
      <w:r w:rsidR="00877560" w:rsidRPr="00572B71">
        <w:rPr>
          <w:lang w:eastAsia="en-US"/>
        </w:rPr>
        <w:t>и</w:t>
      </w:r>
      <w:r w:rsidRPr="00572B71">
        <w:rPr>
          <w:lang w:eastAsia="en-US"/>
        </w:rPr>
        <w:t xml:space="preserve"> динамики изменения физич</w:t>
      </w:r>
      <w:r w:rsidRPr="00572B71">
        <w:rPr>
          <w:lang w:eastAsia="en-US"/>
        </w:rPr>
        <w:t>е</w:t>
      </w:r>
      <w:r w:rsidRPr="00572B71">
        <w:rPr>
          <w:lang w:eastAsia="en-US"/>
        </w:rPr>
        <w:t>ских свойств среды.</w:t>
      </w:r>
    </w:p>
    <w:p w:rsidR="005D5AB5" w:rsidRDefault="005D5AB5" w:rsidP="00C54C20">
      <w:pPr>
        <w:pStyle w:val="a3"/>
        <w:spacing w:line="360" w:lineRule="auto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5D5AB5" w:rsidRPr="001C142A" w:rsidRDefault="005D5AB5" w:rsidP="00C54C20">
      <w:pPr>
        <w:pStyle w:val="a3"/>
        <w:spacing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1C142A">
        <w:rPr>
          <w:rFonts w:ascii="Times New Roman" w:hAnsi="Times New Roman"/>
          <w:b/>
          <w:sz w:val="24"/>
          <w:szCs w:val="24"/>
        </w:rPr>
        <w:t>ЛИТЕРАТУР</w:t>
      </w:r>
      <w:r w:rsidR="00427083" w:rsidRPr="001C142A">
        <w:rPr>
          <w:rFonts w:ascii="Times New Roman" w:hAnsi="Times New Roman"/>
          <w:b/>
          <w:sz w:val="24"/>
          <w:szCs w:val="24"/>
        </w:rPr>
        <w:t>А</w:t>
      </w:r>
    </w:p>
    <w:p w:rsidR="005D5AB5" w:rsidRPr="000D17BD" w:rsidRDefault="005D5AB5" w:rsidP="00C54C20">
      <w:pPr>
        <w:pStyle w:val="a3"/>
        <w:spacing w:line="360" w:lineRule="auto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5D5AB5" w:rsidRPr="000C626D" w:rsidRDefault="005D5AB5" w:rsidP="00C54C20">
      <w:pPr>
        <w:numPr>
          <w:ilvl w:val="0"/>
          <w:numId w:val="11"/>
        </w:numPr>
        <w:tabs>
          <w:tab w:val="clear" w:pos="720"/>
          <w:tab w:val="num" w:pos="180"/>
        </w:tabs>
        <w:spacing w:line="360" w:lineRule="auto"/>
        <w:ind w:left="0" w:firstLine="0"/>
        <w:jc w:val="both"/>
      </w:pPr>
      <w:r>
        <w:t xml:space="preserve"> </w:t>
      </w:r>
      <w:r w:rsidRPr="00B542D5">
        <w:rPr>
          <w:i/>
        </w:rPr>
        <w:t>Бобровников Н.В.</w:t>
      </w:r>
      <w:r>
        <w:t xml:space="preserve"> </w:t>
      </w:r>
      <w:r w:rsidRPr="000C626D">
        <w:t>Результаты наблюдений вертикальной составляющей электрического поля промышленной частоты</w:t>
      </w:r>
      <w:r>
        <w:t xml:space="preserve"> //</w:t>
      </w:r>
      <w:r w:rsidRPr="000C626D">
        <w:t xml:space="preserve"> Теория и практика электромагнитных методов геофизич</w:t>
      </w:r>
      <w:r w:rsidRPr="000C626D">
        <w:t>е</w:t>
      </w:r>
      <w:r w:rsidRPr="000C626D">
        <w:t>ских исследований</w:t>
      </w:r>
      <w:r>
        <w:t>.</w:t>
      </w:r>
      <w:r w:rsidRPr="000C626D">
        <w:t xml:space="preserve"> Екатеринбург</w:t>
      </w:r>
      <w:r>
        <w:t>:</w:t>
      </w:r>
      <w:r w:rsidRPr="000C626D">
        <w:t xml:space="preserve"> Наука</w:t>
      </w:r>
      <w:r>
        <w:t>,</w:t>
      </w:r>
      <w:r w:rsidRPr="000C626D">
        <w:t xml:space="preserve"> </w:t>
      </w:r>
      <w:r>
        <w:t>1992</w:t>
      </w:r>
      <w:r w:rsidRPr="000C626D">
        <w:t>.</w:t>
      </w:r>
    </w:p>
    <w:p w:rsidR="005D5AB5" w:rsidRDefault="005D5AB5" w:rsidP="00C54C20">
      <w:pPr>
        <w:numPr>
          <w:ilvl w:val="0"/>
          <w:numId w:val="11"/>
        </w:numPr>
        <w:tabs>
          <w:tab w:val="clear" w:pos="720"/>
          <w:tab w:val="num" w:pos="180"/>
        </w:tabs>
        <w:spacing w:line="360" w:lineRule="auto"/>
        <w:ind w:left="0" w:firstLine="0"/>
        <w:jc w:val="both"/>
      </w:pPr>
      <w:r>
        <w:t xml:space="preserve"> </w:t>
      </w:r>
      <w:r w:rsidRPr="00B542D5">
        <w:rPr>
          <w:i/>
        </w:rPr>
        <w:t>Вешев А.В., Яковлев А.В.</w:t>
      </w:r>
      <w:r w:rsidRPr="000C626D">
        <w:t xml:space="preserve"> Использование электромагнитных полей частотой 50 Гц для электроразведки</w:t>
      </w:r>
      <w:r>
        <w:t xml:space="preserve"> //</w:t>
      </w:r>
      <w:r w:rsidRPr="000C626D">
        <w:t xml:space="preserve"> Геофизические методы поисков и разведки</w:t>
      </w:r>
      <w:r>
        <w:t>.</w:t>
      </w:r>
      <w:r w:rsidRPr="000C626D">
        <w:t xml:space="preserve"> Сверд</w:t>
      </w:r>
      <w:r>
        <w:t>ловск</w:t>
      </w:r>
      <w:r w:rsidRPr="00B542D5">
        <w:t xml:space="preserve">, </w:t>
      </w:r>
      <w:r>
        <w:t>1975. Т.1. С. </w:t>
      </w:r>
      <w:r w:rsidRPr="000C626D">
        <w:t>83-90.</w:t>
      </w:r>
    </w:p>
    <w:p w:rsidR="005D5AB5" w:rsidRDefault="005D5AB5" w:rsidP="00C54C20">
      <w:pPr>
        <w:numPr>
          <w:ilvl w:val="0"/>
          <w:numId w:val="11"/>
        </w:numPr>
        <w:tabs>
          <w:tab w:val="clear" w:pos="720"/>
          <w:tab w:val="num" w:pos="180"/>
        </w:tabs>
        <w:spacing w:line="360" w:lineRule="auto"/>
        <w:ind w:left="0" w:firstLine="0"/>
        <w:jc w:val="both"/>
      </w:pPr>
      <w:r>
        <w:t xml:space="preserve"> </w:t>
      </w:r>
      <w:r w:rsidRPr="00B542D5">
        <w:rPr>
          <w:i/>
        </w:rPr>
        <w:t>Ваньян Л.Л.</w:t>
      </w:r>
      <w:r w:rsidRPr="000F31CE">
        <w:t xml:space="preserve"> </w:t>
      </w:r>
      <w:r w:rsidRPr="00C83BCE">
        <w:t>Основы электромагнитных зондирований. М.: Недра, 1965. 109 с.</w:t>
      </w:r>
    </w:p>
    <w:p w:rsidR="005D5AB5" w:rsidRPr="00FA49AE" w:rsidRDefault="005D5AB5" w:rsidP="00C54C20">
      <w:pPr>
        <w:numPr>
          <w:ilvl w:val="0"/>
          <w:numId w:val="11"/>
        </w:numPr>
        <w:tabs>
          <w:tab w:val="clear" w:pos="720"/>
          <w:tab w:val="num" w:pos="180"/>
        </w:tabs>
        <w:spacing w:line="360" w:lineRule="auto"/>
        <w:ind w:left="0" w:firstLine="0"/>
        <w:jc w:val="both"/>
      </w:pPr>
      <w:r>
        <w:rPr>
          <w:i/>
        </w:rPr>
        <w:t xml:space="preserve"> </w:t>
      </w:r>
      <w:r w:rsidRPr="00B542D5">
        <w:rPr>
          <w:i/>
        </w:rPr>
        <w:t>Гущин М.Е., Коробков А.В., Костров А.В., Стриковский А.В.</w:t>
      </w:r>
      <w:r w:rsidRPr="00FA49AE">
        <w:t xml:space="preserve"> Генерация и излучение выс</w:t>
      </w:r>
      <w:r w:rsidRPr="00FA49AE">
        <w:t>о</w:t>
      </w:r>
      <w:r w:rsidRPr="00FA49AE">
        <w:t>ких гармоник рабочих частот промышленных линий электропередач в</w:t>
      </w:r>
      <w:r>
        <w:t xml:space="preserve"> магнитосферу Земли // Мат.</w:t>
      </w:r>
      <w:r w:rsidRPr="00FA49AE">
        <w:t xml:space="preserve"> XXXVIII Межд</w:t>
      </w:r>
      <w:r>
        <w:t>.</w:t>
      </w:r>
      <w:r w:rsidRPr="00FA49AE">
        <w:t xml:space="preserve"> </w:t>
      </w:r>
      <w:r>
        <w:t>конф.</w:t>
      </w:r>
      <w:r w:rsidRPr="00FA49AE">
        <w:t xml:space="preserve"> по физике плазмы и УТС</w:t>
      </w:r>
      <w:r>
        <w:t>.</w:t>
      </w:r>
      <w:r w:rsidRPr="00FA49AE">
        <w:t xml:space="preserve"> Н.</w:t>
      </w:r>
      <w:r>
        <w:t> </w:t>
      </w:r>
      <w:r w:rsidRPr="00FA49AE">
        <w:t>Новгород, 2011</w:t>
      </w:r>
      <w:r>
        <w:t>.</w:t>
      </w:r>
    </w:p>
    <w:p w:rsidR="005D5AB5" w:rsidRPr="000C626D" w:rsidRDefault="005D5AB5" w:rsidP="00C54C20">
      <w:pPr>
        <w:numPr>
          <w:ilvl w:val="0"/>
          <w:numId w:val="11"/>
        </w:numPr>
        <w:tabs>
          <w:tab w:val="clear" w:pos="720"/>
          <w:tab w:val="num" w:pos="180"/>
        </w:tabs>
        <w:spacing w:line="360" w:lineRule="auto"/>
        <w:ind w:left="0" w:firstLine="0"/>
        <w:jc w:val="both"/>
      </w:pPr>
      <w:r>
        <w:t xml:space="preserve"> </w:t>
      </w:r>
      <w:r w:rsidRPr="00B542D5">
        <w:rPr>
          <w:i/>
        </w:rPr>
        <w:t>Егоров М.Н., Карвелис Г.А., Маляревский К.В.</w:t>
      </w:r>
      <w:r w:rsidRPr="000C626D">
        <w:t xml:space="preserve"> Использование электрического поля пр</w:t>
      </w:r>
      <w:r w:rsidRPr="000C626D">
        <w:t>о</w:t>
      </w:r>
      <w:r w:rsidRPr="000C626D">
        <w:t>мышленных токов для геологического картирования</w:t>
      </w:r>
      <w:r>
        <w:t xml:space="preserve"> //</w:t>
      </w:r>
      <w:r w:rsidRPr="000C626D">
        <w:t xml:space="preserve"> Методы разведочной геофизики. В</w:t>
      </w:r>
      <w:r w:rsidRPr="000C626D">
        <w:t>о</w:t>
      </w:r>
      <w:r w:rsidRPr="000C626D">
        <w:t>просы электроразведки рудных месторожде</w:t>
      </w:r>
      <w:r>
        <w:t>ний.</w:t>
      </w:r>
      <w:r w:rsidRPr="000C626D">
        <w:t xml:space="preserve"> </w:t>
      </w:r>
      <w:r>
        <w:t>СПб.:</w:t>
      </w:r>
      <w:r w:rsidRPr="000C626D">
        <w:t xml:space="preserve"> Геофизи</w:t>
      </w:r>
      <w:r>
        <w:t>ка, 1977.</w:t>
      </w:r>
      <w:r w:rsidRPr="000C626D">
        <w:t xml:space="preserve"> </w:t>
      </w:r>
    </w:p>
    <w:p w:rsidR="005D5AB5" w:rsidRDefault="005D5AB5" w:rsidP="00C54C20">
      <w:pPr>
        <w:numPr>
          <w:ilvl w:val="0"/>
          <w:numId w:val="11"/>
        </w:numPr>
        <w:tabs>
          <w:tab w:val="clear" w:pos="720"/>
          <w:tab w:val="num" w:pos="180"/>
        </w:tabs>
        <w:spacing w:line="360" w:lineRule="auto"/>
        <w:ind w:left="0" w:firstLine="0"/>
        <w:jc w:val="both"/>
      </w:pPr>
      <w:r>
        <w:t xml:space="preserve"> </w:t>
      </w:r>
      <w:r w:rsidRPr="00B542D5">
        <w:rPr>
          <w:i/>
        </w:rPr>
        <w:t>Захаров В. Х., Парфенов А. В., Тимохин М. Б.</w:t>
      </w:r>
      <w:r w:rsidRPr="000C626D">
        <w:t xml:space="preserve"> Амплитудно-фазовые измерения  магнитного поля промышленных токов с целью геологических иссл</w:t>
      </w:r>
      <w:r>
        <w:t>едований //</w:t>
      </w:r>
      <w:r w:rsidRPr="000C626D">
        <w:t xml:space="preserve"> Геофизические методы поисков и разведки рудных и нерудных ме</w:t>
      </w:r>
      <w:r>
        <w:t>сторождений.</w:t>
      </w:r>
      <w:r w:rsidRPr="000C626D">
        <w:t xml:space="preserve"> Свердловск,</w:t>
      </w:r>
      <w:r>
        <w:t xml:space="preserve"> 1980.</w:t>
      </w:r>
      <w:r w:rsidRPr="000C626D">
        <w:t xml:space="preserve"> </w:t>
      </w:r>
    </w:p>
    <w:p w:rsidR="005D5AB5" w:rsidRDefault="005D5AB5" w:rsidP="00C54C20">
      <w:pPr>
        <w:numPr>
          <w:ilvl w:val="0"/>
          <w:numId w:val="11"/>
        </w:numPr>
        <w:tabs>
          <w:tab w:val="clear" w:pos="720"/>
          <w:tab w:val="num" w:pos="180"/>
        </w:tabs>
        <w:spacing w:line="360" w:lineRule="auto"/>
        <w:ind w:left="0" w:firstLine="0"/>
        <w:jc w:val="both"/>
      </w:pPr>
      <w:r w:rsidRPr="00CC395A">
        <w:rPr>
          <w:i/>
        </w:rPr>
        <w:t xml:space="preserve"> Колесников В.П. </w:t>
      </w:r>
      <w:r w:rsidRPr="000D17BD">
        <w:t>К обоснованию применения промышленных электромагнитных полей  для решения геологоразведочных задач</w:t>
      </w:r>
      <w:r>
        <w:t xml:space="preserve"> //</w:t>
      </w:r>
      <w:r w:rsidRPr="000D17BD">
        <w:t xml:space="preserve"> Вестник Пермского университета.</w:t>
      </w:r>
      <w:r>
        <w:t xml:space="preserve"> Геология. 2013. </w:t>
      </w:r>
      <w:r w:rsidRPr="000D17BD">
        <w:t>Вып.</w:t>
      </w:r>
      <w:r>
        <w:t> </w:t>
      </w:r>
      <w:r w:rsidRPr="000D17BD">
        <w:t>4(21)</w:t>
      </w:r>
      <w:r>
        <w:t>. С</w:t>
      </w:r>
      <w:r w:rsidRPr="000D17BD">
        <w:t>. 56-61.</w:t>
      </w:r>
    </w:p>
    <w:p w:rsidR="005D5AB5" w:rsidRPr="00DA58D0" w:rsidRDefault="005D5AB5" w:rsidP="00C54C20">
      <w:pPr>
        <w:numPr>
          <w:ilvl w:val="0"/>
          <w:numId w:val="11"/>
        </w:numPr>
        <w:tabs>
          <w:tab w:val="clear" w:pos="720"/>
          <w:tab w:val="num" w:pos="180"/>
        </w:tabs>
        <w:spacing w:line="360" w:lineRule="auto"/>
        <w:ind w:left="0" w:firstLine="0"/>
        <w:jc w:val="both"/>
      </w:pPr>
      <w:r>
        <w:t xml:space="preserve"> </w:t>
      </w:r>
      <w:r w:rsidRPr="00CC395A">
        <w:rPr>
          <w:i/>
        </w:rPr>
        <w:t xml:space="preserve"> Колесников В.П., Татаркин А.В.</w:t>
      </w:r>
      <w:r>
        <w:t xml:space="preserve"> </w:t>
      </w:r>
      <w:r w:rsidRPr="00DA58D0">
        <w:t>Экспресс-методы электрометрии при выявлении и ко</w:t>
      </w:r>
      <w:r w:rsidRPr="00DA58D0">
        <w:t>н</w:t>
      </w:r>
      <w:r w:rsidRPr="00DA58D0">
        <w:t>троле состояния зон нарушения водозащитной толщи в условиях соляного месторождения</w:t>
      </w:r>
      <w:r>
        <w:t xml:space="preserve"> //</w:t>
      </w:r>
      <w:r w:rsidRPr="00DA58D0">
        <w:t xml:space="preserve"> Горный информационный бюллетень</w:t>
      </w:r>
      <w:r>
        <w:t>.</w:t>
      </w:r>
      <w:r w:rsidRPr="00DA58D0">
        <w:t xml:space="preserve"> М., МГГУ</w:t>
      </w:r>
      <w:r w:rsidRPr="00DA58D0">
        <w:rPr>
          <w:b/>
        </w:rPr>
        <w:t xml:space="preserve">, </w:t>
      </w:r>
      <w:r>
        <w:t>2008,</w:t>
      </w:r>
      <w:r w:rsidRPr="00DA58D0">
        <w:t xml:space="preserve"> 5. С.</w:t>
      </w:r>
      <w:r>
        <w:rPr>
          <w:b/>
        </w:rPr>
        <w:t xml:space="preserve"> </w:t>
      </w:r>
      <w:r w:rsidRPr="00DA58D0">
        <w:t>164-172.</w:t>
      </w:r>
    </w:p>
    <w:p w:rsidR="005D5AB5" w:rsidRDefault="005D5AB5" w:rsidP="00C54C20">
      <w:pPr>
        <w:numPr>
          <w:ilvl w:val="0"/>
          <w:numId w:val="11"/>
        </w:numPr>
        <w:tabs>
          <w:tab w:val="clear" w:pos="720"/>
          <w:tab w:val="num" w:pos="180"/>
        </w:tabs>
        <w:spacing w:line="360" w:lineRule="auto"/>
        <w:ind w:left="0" w:firstLine="0"/>
        <w:jc w:val="both"/>
      </w:pPr>
      <w:r>
        <w:t xml:space="preserve">   </w:t>
      </w:r>
      <w:r w:rsidRPr="00CC395A">
        <w:rPr>
          <w:i/>
        </w:rPr>
        <w:t>Колесников В.П., Татаркин А.В., Филимончиков А.А.</w:t>
      </w:r>
      <w:r>
        <w:t xml:space="preserve"> </w:t>
      </w:r>
      <w:r w:rsidRPr="00516459">
        <w:t>О применении методов электроме</w:t>
      </w:r>
      <w:r w:rsidRPr="00516459">
        <w:t>т</w:t>
      </w:r>
      <w:r w:rsidRPr="00516459">
        <w:t xml:space="preserve">рии в целях безопасной отработки  Верхнекамского месторождения калийных солей </w:t>
      </w:r>
      <w:r>
        <w:t xml:space="preserve">// </w:t>
      </w:r>
      <w:r w:rsidRPr="00516459">
        <w:t>Ге</w:t>
      </w:r>
      <w:r w:rsidRPr="00516459">
        <w:t>о</w:t>
      </w:r>
      <w:r w:rsidRPr="00516459">
        <w:t>физика</w:t>
      </w:r>
      <w:r>
        <w:t>. 2011.</w:t>
      </w:r>
      <w:r w:rsidRPr="00516459">
        <w:t xml:space="preserve"> Вып. 5.</w:t>
      </w:r>
      <w:r>
        <w:t xml:space="preserve"> </w:t>
      </w:r>
      <w:r w:rsidRPr="00516459">
        <w:t>С. 59-64.</w:t>
      </w:r>
      <w:r>
        <w:t xml:space="preserve"> </w:t>
      </w:r>
    </w:p>
    <w:p w:rsidR="005D5AB5" w:rsidRPr="00BA0F92" w:rsidRDefault="005D5AB5" w:rsidP="00C54C20">
      <w:pPr>
        <w:numPr>
          <w:ilvl w:val="0"/>
          <w:numId w:val="11"/>
        </w:numPr>
        <w:tabs>
          <w:tab w:val="clear" w:pos="720"/>
          <w:tab w:val="num" w:pos="426"/>
        </w:tabs>
        <w:spacing w:line="360" w:lineRule="auto"/>
        <w:ind w:left="0" w:firstLine="0"/>
        <w:jc w:val="both"/>
        <w:rPr>
          <w:sz w:val="27"/>
          <w:szCs w:val="27"/>
        </w:rPr>
      </w:pPr>
      <w:r w:rsidRPr="00CC395A">
        <w:rPr>
          <w:i/>
        </w:rPr>
        <w:t>Колесников В.П.</w:t>
      </w:r>
      <w:r w:rsidRPr="00BA0F92">
        <w:t xml:space="preserve"> Основы интерпретации электрических зондирований. М.: Научный мир, 2007. 248 с.</w:t>
      </w:r>
    </w:p>
    <w:p w:rsidR="005D5AB5" w:rsidRDefault="005D5AB5" w:rsidP="00C54C20">
      <w:pPr>
        <w:numPr>
          <w:ilvl w:val="0"/>
          <w:numId w:val="11"/>
        </w:numPr>
        <w:tabs>
          <w:tab w:val="clear" w:pos="720"/>
          <w:tab w:val="num" w:pos="426"/>
        </w:tabs>
        <w:spacing w:line="360" w:lineRule="auto"/>
        <w:ind w:left="0" w:firstLine="0"/>
        <w:jc w:val="both"/>
      </w:pPr>
      <w:r w:rsidRPr="00CC395A">
        <w:rPr>
          <w:i/>
        </w:rPr>
        <w:t>Королёв В.Ю.</w:t>
      </w:r>
      <w:r w:rsidRPr="00A85752">
        <w:t xml:space="preserve"> ЕМ-алгоритм, его модификации и их применение к задаче разделения см</w:t>
      </w:r>
      <w:r w:rsidRPr="00A85752">
        <w:t>е</w:t>
      </w:r>
      <w:r w:rsidRPr="00A85752">
        <w:t>сей вероятностных распределений. Теоретический обзор. М.: ИПИРАН, 2007. 94 с.</w:t>
      </w:r>
    </w:p>
    <w:p w:rsidR="005D5AB5" w:rsidRPr="00A85752" w:rsidRDefault="005D5AB5" w:rsidP="00C54C20">
      <w:pPr>
        <w:numPr>
          <w:ilvl w:val="0"/>
          <w:numId w:val="11"/>
        </w:numPr>
        <w:tabs>
          <w:tab w:val="clear" w:pos="720"/>
          <w:tab w:val="num" w:pos="426"/>
        </w:tabs>
        <w:spacing w:line="360" w:lineRule="auto"/>
        <w:ind w:left="0" w:firstLine="0"/>
        <w:jc w:val="both"/>
      </w:pPr>
      <w:r w:rsidRPr="00CC395A">
        <w:rPr>
          <w:i/>
        </w:rPr>
        <w:t xml:space="preserve"> Огнева (Ласкина) Т.А.</w:t>
      </w:r>
      <w:r w:rsidRPr="00043AE9">
        <w:t xml:space="preserve"> Применение методов кластеризации при интерпретации электр</w:t>
      </w:r>
      <w:r w:rsidRPr="00043AE9">
        <w:t>о</w:t>
      </w:r>
      <w:r w:rsidRPr="00043AE9">
        <w:t>разведочных данных /</w:t>
      </w:r>
      <w:r>
        <w:t xml:space="preserve">/ Геология в развивающемся мире / Перм. ун-т. </w:t>
      </w:r>
      <w:r w:rsidRPr="00043AE9">
        <w:t>Пермь</w:t>
      </w:r>
      <w:r>
        <w:t>,</w:t>
      </w:r>
      <w:r w:rsidRPr="00043AE9">
        <w:t xml:space="preserve"> 2014. Т.1. С.</w:t>
      </w:r>
      <w:r>
        <w:t> </w:t>
      </w:r>
      <w:r w:rsidRPr="00043AE9">
        <w:t>260-263</w:t>
      </w:r>
      <w:r w:rsidRPr="000D17BD">
        <w:t>.</w:t>
      </w:r>
    </w:p>
    <w:p w:rsidR="005D5AB5" w:rsidRDefault="005D5AB5" w:rsidP="00C54C20">
      <w:pPr>
        <w:numPr>
          <w:ilvl w:val="0"/>
          <w:numId w:val="11"/>
        </w:numPr>
        <w:tabs>
          <w:tab w:val="clear" w:pos="720"/>
          <w:tab w:val="num" w:pos="426"/>
        </w:tabs>
        <w:spacing w:line="360" w:lineRule="auto"/>
        <w:ind w:left="0" w:firstLine="0"/>
        <w:jc w:val="both"/>
      </w:pPr>
      <w:r w:rsidRPr="00CC395A">
        <w:rPr>
          <w:i/>
        </w:rPr>
        <w:t xml:space="preserve"> Сараев A.К., Ивочкин В.Г., Пертель М.И., Никифоров А.Б. </w:t>
      </w:r>
      <w:r w:rsidRPr="000C626D">
        <w:t>Возможности электромагни</w:t>
      </w:r>
      <w:r w:rsidRPr="000C626D">
        <w:t>т</w:t>
      </w:r>
      <w:r w:rsidRPr="000C626D">
        <w:t>ного профилирования на промышленной частоте 50 Гц при изучении Вуоксинского апатит</w:t>
      </w:r>
      <w:r w:rsidRPr="000C626D">
        <w:t>о</w:t>
      </w:r>
      <w:r w:rsidRPr="000C626D">
        <w:t>ностного массива</w:t>
      </w:r>
      <w:r>
        <w:t xml:space="preserve"> // Вестник Санкт-Петербурского университета. 1998.</w:t>
      </w:r>
      <w:r w:rsidRPr="000C626D">
        <w:t xml:space="preserve"> </w:t>
      </w:r>
      <w:r>
        <w:t>№ </w:t>
      </w:r>
      <w:r w:rsidRPr="00960887">
        <w:t>7. С</w:t>
      </w:r>
      <w:r>
        <w:rPr>
          <w:b/>
        </w:rPr>
        <w:t>.</w:t>
      </w:r>
      <w:r w:rsidRPr="000C626D">
        <w:t xml:space="preserve"> 63-68.</w:t>
      </w:r>
    </w:p>
    <w:p w:rsidR="005D5AB5" w:rsidRPr="000C626D" w:rsidRDefault="005D5AB5" w:rsidP="00C54C20">
      <w:pPr>
        <w:numPr>
          <w:ilvl w:val="0"/>
          <w:numId w:val="11"/>
        </w:numPr>
        <w:tabs>
          <w:tab w:val="clear" w:pos="720"/>
          <w:tab w:val="num" w:pos="426"/>
        </w:tabs>
        <w:spacing w:line="360" w:lineRule="auto"/>
        <w:ind w:left="0" w:firstLine="0"/>
        <w:jc w:val="both"/>
      </w:pPr>
      <w:r w:rsidRPr="00CC395A">
        <w:rPr>
          <w:i/>
        </w:rPr>
        <w:t>Титлинов В.С.</w:t>
      </w:r>
      <w:r w:rsidRPr="000C626D">
        <w:t xml:space="preserve"> О возможности использования полей гармоник 50-периодного тока пр</w:t>
      </w:r>
      <w:r w:rsidRPr="000C626D">
        <w:t>о</w:t>
      </w:r>
      <w:r w:rsidRPr="000C626D">
        <w:t>мышленных ЛЭП в многочастотной</w:t>
      </w:r>
      <w:r>
        <w:t xml:space="preserve"> </w:t>
      </w:r>
      <w:r w:rsidRPr="000C626D">
        <w:t>электроразведке</w:t>
      </w:r>
      <w:r>
        <w:t xml:space="preserve"> //</w:t>
      </w:r>
      <w:r w:rsidRPr="000C626D">
        <w:t xml:space="preserve"> Теория и практика электромагнитных методов геофизических исследований</w:t>
      </w:r>
      <w:r>
        <w:t>.</w:t>
      </w:r>
      <w:r w:rsidRPr="000C626D">
        <w:t xml:space="preserve"> Екатеринбург</w:t>
      </w:r>
      <w:r>
        <w:t xml:space="preserve">: </w:t>
      </w:r>
      <w:r w:rsidRPr="000C626D">
        <w:t>Наук</w:t>
      </w:r>
      <w:r>
        <w:t>а,</w:t>
      </w:r>
      <w:r w:rsidRPr="000C626D">
        <w:t xml:space="preserve"> УрО РАН,</w:t>
      </w:r>
      <w:r>
        <w:t xml:space="preserve"> 1992. С. </w:t>
      </w:r>
      <w:r w:rsidRPr="000C626D">
        <w:t>64-77.</w:t>
      </w:r>
    </w:p>
    <w:p w:rsidR="005D5AB5" w:rsidRDefault="005D5AB5" w:rsidP="00C54C20">
      <w:pPr>
        <w:spacing w:line="360" w:lineRule="auto"/>
        <w:sectPr w:rsidR="005D5AB5" w:rsidSect="00151ABB">
          <w:footerReference w:type="even" r:id="rId74"/>
          <w:footerReference w:type="default" r:id="rId75"/>
          <w:type w:val="continuous"/>
          <w:pgSz w:w="11907" w:h="16839" w:code="9"/>
          <w:pgMar w:top="1134" w:right="1134" w:bottom="1134" w:left="1134" w:header="709" w:footer="709" w:gutter="0"/>
          <w:cols w:space="708"/>
          <w:docGrid w:linePitch="360"/>
        </w:sectPr>
      </w:pPr>
    </w:p>
    <w:p w:rsidR="005D5AB5" w:rsidRPr="001C142A" w:rsidRDefault="005D5AB5" w:rsidP="001C142A">
      <w:pPr>
        <w:spacing w:line="360" w:lineRule="auto"/>
        <w:jc w:val="center"/>
        <w:rPr>
          <w:b/>
        </w:rPr>
      </w:pPr>
      <w:r>
        <w:br w:type="page"/>
      </w:r>
      <w:r w:rsidR="001C142A" w:rsidRPr="001C142A">
        <w:rPr>
          <w:b/>
        </w:rPr>
        <w:t xml:space="preserve">СВЕДЕНИЯ </w:t>
      </w:r>
      <w:r w:rsidRPr="001C142A">
        <w:rPr>
          <w:b/>
        </w:rPr>
        <w:t>ОБ АВТОРАХ</w:t>
      </w:r>
    </w:p>
    <w:p w:rsidR="005D5AB5" w:rsidRDefault="005D5AB5" w:rsidP="00C54C20">
      <w:pPr>
        <w:pStyle w:val="a3"/>
        <w:spacing w:line="360" w:lineRule="auto"/>
        <w:ind w:firstLine="360"/>
        <w:jc w:val="both"/>
        <w:rPr>
          <w:rFonts w:ascii="Times New Roman" w:hAnsi="Times New Roman"/>
          <w:caps/>
          <w:sz w:val="24"/>
          <w:szCs w:val="24"/>
        </w:rPr>
      </w:pPr>
    </w:p>
    <w:p w:rsidR="001C142A" w:rsidRDefault="001C142A" w:rsidP="001C142A">
      <w:pPr>
        <w:spacing w:line="360" w:lineRule="auto"/>
        <w:jc w:val="center"/>
        <w:rPr>
          <w:b/>
        </w:rPr>
      </w:pPr>
      <w:r w:rsidRPr="001C142A">
        <w:rPr>
          <w:b/>
        </w:rPr>
        <w:t>КОЛЕСНИКОВ</w:t>
      </w:r>
    </w:p>
    <w:p w:rsidR="005D5AB5" w:rsidRPr="001C142A" w:rsidRDefault="00912B4C" w:rsidP="001C142A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40005</wp:posOffset>
            </wp:positionV>
            <wp:extent cx="830580" cy="1028700"/>
            <wp:effectExtent l="0" t="0" r="7620" b="0"/>
            <wp:wrapSquare wrapText="bothSides"/>
            <wp:docPr id="2" name="Рисунок 1" descr="фото -Колес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 -Колесников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5" r="11235" b="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2A">
        <w:rPr>
          <w:b/>
        </w:rPr>
        <w:t xml:space="preserve">                                    </w:t>
      </w:r>
      <w:r w:rsidR="005D5AB5" w:rsidRPr="001C142A">
        <w:rPr>
          <w:b/>
        </w:rPr>
        <w:t>Владимир Петрович</w:t>
      </w:r>
    </w:p>
    <w:p w:rsidR="005D5AB5" w:rsidRDefault="005D5AB5" w:rsidP="00C54C20">
      <w:pPr>
        <w:spacing w:line="360" w:lineRule="auto"/>
        <w:jc w:val="both"/>
      </w:pPr>
      <w:r w:rsidRPr="007525E9">
        <w:t>Профессор кафедры геофизики Пермского</w:t>
      </w:r>
      <w:r>
        <w:t xml:space="preserve"> государственного национального исследовательского</w:t>
      </w:r>
      <w:r w:rsidRPr="007525E9">
        <w:t xml:space="preserve"> университета, доктор техн</w:t>
      </w:r>
      <w:r>
        <w:t>ических</w:t>
      </w:r>
      <w:r w:rsidRPr="007525E9">
        <w:t xml:space="preserve"> наук. </w:t>
      </w:r>
      <w:r>
        <w:t>В 1969 г. о</w:t>
      </w:r>
      <w:r w:rsidRPr="007525E9">
        <w:t xml:space="preserve">кончил Пермский государственный университет. </w:t>
      </w:r>
      <w:r>
        <w:t xml:space="preserve">Область научных интересов – </w:t>
      </w:r>
      <w:r w:rsidRPr="007525E9">
        <w:t>те</w:t>
      </w:r>
      <w:r w:rsidRPr="007525E9">
        <w:t>о</w:t>
      </w:r>
      <w:r w:rsidRPr="007525E9">
        <w:t>ри</w:t>
      </w:r>
      <w:r>
        <w:t>я</w:t>
      </w:r>
      <w:r w:rsidRPr="007525E9">
        <w:t>, компьютерн</w:t>
      </w:r>
      <w:r>
        <w:t>ая</w:t>
      </w:r>
      <w:r w:rsidRPr="007525E9">
        <w:t xml:space="preserve"> интерпретаци</w:t>
      </w:r>
      <w:r>
        <w:t>я</w:t>
      </w:r>
      <w:r w:rsidRPr="007525E9">
        <w:t xml:space="preserve"> и практ</w:t>
      </w:r>
      <w:r w:rsidRPr="00A85752">
        <w:t>ика</w:t>
      </w:r>
      <w:r w:rsidRPr="007525E9">
        <w:t xml:space="preserve"> применения электрических п</w:t>
      </w:r>
      <w:r w:rsidRPr="007525E9">
        <w:t>о</w:t>
      </w:r>
      <w:r w:rsidRPr="007525E9">
        <w:t>лей для решения геологических задач.</w:t>
      </w:r>
      <w:r>
        <w:t xml:space="preserve"> </w:t>
      </w:r>
      <w:r w:rsidRPr="007525E9">
        <w:t>Автор  1</w:t>
      </w:r>
      <w:r>
        <w:t>40</w:t>
      </w:r>
      <w:r w:rsidRPr="007525E9">
        <w:t xml:space="preserve"> научных </w:t>
      </w:r>
      <w:r>
        <w:t>работ, в том числе трех</w:t>
      </w:r>
      <w:r w:rsidRPr="007525E9">
        <w:t xml:space="preserve"> моногр</w:t>
      </w:r>
      <w:r w:rsidRPr="007525E9">
        <w:t>а</w:t>
      </w:r>
      <w:r w:rsidRPr="007525E9">
        <w:t>фий.</w:t>
      </w:r>
    </w:p>
    <w:p w:rsidR="005D5AB5" w:rsidRPr="00B1265D" w:rsidRDefault="005D5AB5" w:rsidP="00C54C20">
      <w:pPr>
        <w:spacing w:line="360" w:lineRule="auto"/>
        <w:jc w:val="both"/>
      </w:pPr>
      <w:r w:rsidRPr="00091FE1">
        <w:rPr>
          <w:lang w:val="pt-BR"/>
        </w:rPr>
        <w:t xml:space="preserve">E-mail: </w:t>
      </w:r>
      <w:hyperlink r:id="rId77" w:history="1">
        <w:r w:rsidRPr="009D4BD7">
          <w:rPr>
            <w:rStyle w:val="af0"/>
            <w:lang w:val="pt-BR"/>
          </w:rPr>
          <w:t>vp@dom.raid.ru</w:t>
        </w:r>
      </w:hyperlink>
      <w:r>
        <w:rPr>
          <w:u w:val="single"/>
          <w:lang w:val="pt-BR"/>
        </w:rPr>
        <w:t xml:space="preserve"> </w:t>
      </w:r>
      <w:r w:rsidRPr="00B1265D">
        <w:rPr>
          <w:u w:val="single"/>
        </w:rPr>
        <w:t>.</w:t>
      </w:r>
      <w:r>
        <w:rPr>
          <w:u w:val="single"/>
        </w:rPr>
        <w:t>Тел</w:t>
      </w:r>
      <w:r w:rsidRPr="00B1265D">
        <w:rPr>
          <w:u w:val="single"/>
        </w:rPr>
        <w:t>. 89091120746</w:t>
      </w:r>
    </w:p>
    <w:p w:rsidR="005D5AB5" w:rsidRPr="00091FE1" w:rsidRDefault="005D5AB5" w:rsidP="00C54C20">
      <w:pPr>
        <w:spacing w:line="360" w:lineRule="auto"/>
        <w:ind w:firstLine="567"/>
        <w:jc w:val="both"/>
        <w:rPr>
          <w:i/>
          <w:lang w:val="pt-BR"/>
        </w:rPr>
      </w:pPr>
    </w:p>
    <w:p w:rsidR="005D5AB5" w:rsidRPr="00B1265D" w:rsidRDefault="005D5AB5" w:rsidP="00C54C20">
      <w:pPr>
        <w:pStyle w:val="a3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C142A" w:rsidRPr="001C142A" w:rsidRDefault="001C142A" w:rsidP="001C142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1C142A">
        <w:rPr>
          <w:rFonts w:ascii="Times New Roman" w:hAnsi="Times New Roman"/>
          <w:b/>
          <w:sz w:val="24"/>
          <w:szCs w:val="24"/>
        </w:rPr>
        <w:t>ЛАСКИНА</w:t>
      </w:r>
    </w:p>
    <w:p w:rsidR="005D5AB5" w:rsidRPr="001C142A" w:rsidRDefault="00912B4C" w:rsidP="001C142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78105</wp:posOffset>
            </wp:positionV>
            <wp:extent cx="8096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346" y="21246"/>
                <wp:lineTo x="21346" y="0"/>
                <wp:lineTo x="0" y="0"/>
              </wp:wrapPolygon>
            </wp:wrapTight>
            <wp:docPr id="3" name="Рисунок 25" descr="Лас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Ласкин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AB5" w:rsidRPr="001C142A">
        <w:rPr>
          <w:rFonts w:ascii="Times New Roman" w:hAnsi="Times New Roman"/>
          <w:b/>
          <w:sz w:val="24"/>
          <w:szCs w:val="24"/>
        </w:rPr>
        <w:t xml:space="preserve">Татьяна Андреевна </w:t>
      </w:r>
      <w:r w:rsidR="005D5AB5" w:rsidRPr="001C142A">
        <w:rPr>
          <w:rFonts w:ascii="Times New Roman" w:hAnsi="Times New Roman"/>
          <w:b/>
          <w:sz w:val="24"/>
          <w:szCs w:val="24"/>
        </w:rPr>
        <w:br/>
      </w:r>
    </w:p>
    <w:p w:rsidR="005D5AB5" w:rsidRDefault="00572B71" w:rsidP="00C54C2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Аспирант</w:t>
      </w:r>
      <w:r w:rsidR="005D5AB5">
        <w:rPr>
          <w:rFonts w:ascii="Times New Roman" w:hAnsi="Times New Roman"/>
          <w:sz w:val="24"/>
          <w:szCs w:val="24"/>
        </w:rPr>
        <w:t xml:space="preserve"> Пермского государственного национального исследовательского университета. Область научных интересов – инженерная, экологическая и нефтяная электроразведка. Автор и соавтор 9 научных публикаций. </w:t>
      </w:r>
    </w:p>
    <w:p w:rsidR="005D5AB5" w:rsidRPr="00032414" w:rsidRDefault="005D5AB5" w:rsidP="00C54C20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032414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032414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79" w:history="1">
        <w:r w:rsidRPr="00411646">
          <w:rPr>
            <w:rStyle w:val="af0"/>
            <w:rFonts w:ascii="Times New Roman" w:hAnsi="Times New Roman"/>
            <w:sz w:val="24"/>
            <w:szCs w:val="24"/>
            <w:lang w:val="en-US"/>
          </w:rPr>
          <w:t>ognewatania</w:t>
        </w:r>
        <w:r w:rsidRPr="00032414">
          <w:rPr>
            <w:rStyle w:val="af0"/>
            <w:rFonts w:ascii="Times New Roman" w:hAnsi="Times New Roman"/>
            <w:sz w:val="24"/>
            <w:szCs w:val="24"/>
            <w:lang w:val="en-US"/>
          </w:rPr>
          <w:t>@</w:t>
        </w:r>
        <w:r w:rsidRPr="00411646">
          <w:rPr>
            <w:rStyle w:val="af0"/>
            <w:rFonts w:ascii="Times New Roman" w:hAnsi="Times New Roman"/>
            <w:sz w:val="24"/>
            <w:szCs w:val="24"/>
            <w:lang w:val="en-US"/>
          </w:rPr>
          <w:t>yandex</w:t>
        </w:r>
        <w:r w:rsidRPr="00032414">
          <w:rPr>
            <w:rStyle w:val="af0"/>
            <w:rFonts w:ascii="Times New Roman" w:hAnsi="Times New Roman"/>
            <w:sz w:val="24"/>
            <w:szCs w:val="24"/>
            <w:lang w:val="en-US"/>
          </w:rPr>
          <w:t>.</w:t>
        </w:r>
        <w:r w:rsidRPr="00411646">
          <w:rPr>
            <w:rStyle w:val="af0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5D5AB5" w:rsidRPr="00FE0F8B" w:rsidRDefault="005D5AB5" w:rsidP="00C54C20">
      <w:pPr>
        <w:pStyle w:val="a3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5D5AB5" w:rsidRPr="00FE0F8B" w:rsidRDefault="005D5AB5" w:rsidP="00C54C20">
      <w:pPr>
        <w:pStyle w:val="a3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sectPr w:rsidR="005D5AB5" w:rsidRPr="00FE0F8B" w:rsidSect="00151ABB">
      <w:type w:val="continuous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574" w:rsidRDefault="00C00574">
      <w:r>
        <w:separator/>
      </w:r>
    </w:p>
  </w:endnote>
  <w:endnote w:type="continuationSeparator" w:id="0">
    <w:p w:rsidR="00C00574" w:rsidRDefault="00C00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CB4" w:rsidRDefault="00764CB4" w:rsidP="00EF38A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64CB4" w:rsidRDefault="00764CB4" w:rsidP="00EF38A7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CB4" w:rsidRDefault="00764CB4" w:rsidP="00EF38A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00574">
      <w:rPr>
        <w:rStyle w:val="a9"/>
        <w:noProof/>
      </w:rPr>
      <w:t>1</w:t>
    </w:r>
    <w:r>
      <w:rPr>
        <w:rStyle w:val="a9"/>
      </w:rPr>
      <w:fldChar w:fldCharType="end"/>
    </w:r>
  </w:p>
  <w:p w:rsidR="00764CB4" w:rsidRPr="00126F34" w:rsidRDefault="00764CB4" w:rsidP="00EF38A7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574" w:rsidRDefault="00C00574">
      <w:r>
        <w:separator/>
      </w:r>
    </w:p>
  </w:footnote>
  <w:footnote w:type="continuationSeparator" w:id="0">
    <w:p w:rsidR="00C00574" w:rsidRDefault="00C00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E09"/>
    <w:multiLevelType w:val="hybridMultilevel"/>
    <w:tmpl w:val="016493EA"/>
    <w:lvl w:ilvl="0" w:tplc="10085584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1">
    <w:nsid w:val="0E8824C6"/>
    <w:multiLevelType w:val="hybridMultilevel"/>
    <w:tmpl w:val="1034F88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84D7AFB"/>
    <w:multiLevelType w:val="hybridMultilevel"/>
    <w:tmpl w:val="8DBE330C"/>
    <w:lvl w:ilvl="0" w:tplc="877AD490">
      <w:start w:val="1"/>
      <w:numFmt w:val="decimal"/>
      <w:lvlText w:val="%1."/>
      <w:lvlJc w:val="left"/>
      <w:pPr>
        <w:tabs>
          <w:tab w:val="num" w:pos="1134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FAF213C"/>
    <w:multiLevelType w:val="hybridMultilevel"/>
    <w:tmpl w:val="87B25E0C"/>
    <w:lvl w:ilvl="0" w:tplc="71CAE4C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2531363"/>
    <w:multiLevelType w:val="hybridMultilevel"/>
    <w:tmpl w:val="453ED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29158A7"/>
    <w:multiLevelType w:val="hybridMultilevel"/>
    <w:tmpl w:val="E4F08594"/>
    <w:lvl w:ilvl="0" w:tplc="8A22B3C4">
      <w:start w:val="1"/>
      <w:numFmt w:val="bullet"/>
      <w:lvlText w:val="­"/>
      <w:lvlJc w:val="left"/>
      <w:pPr>
        <w:ind w:left="150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29974FCA"/>
    <w:multiLevelType w:val="hybridMultilevel"/>
    <w:tmpl w:val="702A8CE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34211CB1"/>
    <w:multiLevelType w:val="hybridMultilevel"/>
    <w:tmpl w:val="F6B29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A290F85"/>
    <w:multiLevelType w:val="hybridMultilevel"/>
    <w:tmpl w:val="04C2F9AC"/>
    <w:lvl w:ilvl="0" w:tplc="13BE9C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6A6337E2"/>
    <w:multiLevelType w:val="hybridMultilevel"/>
    <w:tmpl w:val="90AA4C3C"/>
    <w:lvl w:ilvl="0" w:tplc="496C1A48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5993B45"/>
    <w:multiLevelType w:val="hybridMultilevel"/>
    <w:tmpl w:val="B8A88BCA"/>
    <w:lvl w:ilvl="0" w:tplc="8A22B3C4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5"/>
  </w:num>
  <w:num w:numId="9">
    <w:abstractNumId w:val="8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239"/>
    <w:rsid w:val="00003F6A"/>
    <w:rsid w:val="0000420B"/>
    <w:rsid w:val="00016639"/>
    <w:rsid w:val="00024055"/>
    <w:rsid w:val="00026E2D"/>
    <w:rsid w:val="00032414"/>
    <w:rsid w:val="00043AE9"/>
    <w:rsid w:val="000456E8"/>
    <w:rsid w:val="00045957"/>
    <w:rsid w:val="00055F5F"/>
    <w:rsid w:val="00060D1D"/>
    <w:rsid w:val="00061555"/>
    <w:rsid w:val="00061AA2"/>
    <w:rsid w:val="00061B4F"/>
    <w:rsid w:val="00065C70"/>
    <w:rsid w:val="0007237C"/>
    <w:rsid w:val="0008027F"/>
    <w:rsid w:val="00082B6E"/>
    <w:rsid w:val="00083316"/>
    <w:rsid w:val="00086537"/>
    <w:rsid w:val="0008653A"/>
    <w:rsid w:val="00091FE1"/>
    <w:rsid w:val="00094E08"/>
    <w:rsid w:val="000A113F"/>
    <w:rsid w:val="000A1A81"/>
    <w:rsid w:val="000A2FA9"/>
    <w:rsid w:val="000C0319"/>
    <w:rsid w:val="000C21D4"/>
    <w:rsid w:val="000C626D"/>
    <w:rsid w:val="000C70A4"/>
    <w:rsid w:val="000D17BD"/>
    <w:rsid w:val="000F272E"/>
    <w:rsid w:val="000F275F"/>
    <w:rsid w:val="000F31CE"/>
    <w:rsid w:val="000F32ED"/>
    <w:rsid w:val="000F7C35"/>
    <w:rsid w:val="0010121D"/>
    <w:rsid w:val="0011226E"/>
    <w:rsid w:val="00115C9F"/>
    <w:rsid w:val="00122A9E"/>
    <w:rsid w:val="00126F34"/>
    <w:rsid w:val="00130F5E"/>
    <w:rsid w:val="00131E6D"/>
    <w:rsid w:val="0013225A"/>
    <w:rsid w:val="00134D30"/>
    <w:rsid w:val="00135CEF"/>
    <w:rsid w:val="00141400"/>
    <w:rsid w:val="00142E11"/>
    <w:rsid w:val="001514AB"/>
    <w:rsid w:val="00151614"/>
    <w:rsid w:val="00151ABB"/>
    <w:rsid w:val="00153C82"/>
    <w:rsid w:val="00155252"/>
    <w:rsid w:val="00160818"/>
    <w:rsid w:val="001617B4"/>
    <w:rsid w:val="00166609"/>
    <w:rsid w:val="00166931"/>
    <w:rsid w:val="00166F6E"/>
    <w:rsid w:val="00172913"/>
    <w:rsid w:val="001812D4"/>
    <w:rsid w:val="00186C58"/>
    <w:rsid w:val="0019028D"/>
    <w:rsid w:val="0019330C"/>
    <w:rsid w:val="001B04C2"/>
    <w:rsid w:val="001B103E"/>
    <w:rsid w:val="001B6E84"/>
    <w:rsid w:val="001C142A"/>
    <w:rsid w:val="001C48DB"/>
    <w:rsid w:val="001D0484"/>
    <w:rsid w:val="001D17A5"/>
    <w:rsid w:val="001D2FDD"/>
    <w:rsid w:val="001D6919"/>
    <w:rsid w:val="001D6B30"/>
    <w:rsid w:val="001D6FDD"/>
    <w:rsid w:val="001D7DE2"/>
    <w:rsid w:val="001E15B6"/>
    <w:rsid w:val="001E5FF1"/>
    <w:rsid w:val="001E667F"/>
    <w:rsid w:val="001F2F60"/>
    <w:rsid w:val="001F4A96"/>
    <w:rsid w:val="001F5488"/>
    <w:rsid w:val="001F57F7"/>
    <w:rsid w:val="001F6A4C"/>
    <w:rsid w:val="0020638D"/>
    <w:rsid w:val="002103B7"/>
    <w:rsid w:val="002124BA"/>
    <w:rsid w:val="00213D7C"/>
    <w:rsid w:val="002237AF"/>
    <w:rsid w:val="002250B0"/>
    <w:rsid w:val="00230D3A"/>
    <w:rsid w:val="00233C98"/>
    <w:rsid w:val="00236998"/>
    <w:rsid w:val="00237A0F"/>
    <w:rsid w:val="002425E9"/>
    <w:rsid w:val="00243DAE"/>
    <w:rsid w:val="002448E3"/>
    <w:rsid w:val="002458C7"/>
    <w:rsid w:val="002506A9"/>
    <w:rsid w:val="0025736E"/>
    <w:rsid w:val="00257A8E"/>
    <w:rsid w:val="0026123F"/>
    <w:rsid w:val="00262277"/>
    <w:rsid w:val="00263893"/>
    <w:rsid w:val="002721BC"/>
    <w:rsid w:val="00280222"/>
    <w:rsid w:val="00284953"/>
    <w:rsid w:val="002925EB"/>
    <w:rsid w:val="00293CE9"/>
    <w:rsid w:val="002974F3"/>
    <w:rsid w:val="002A007D"/>
    <w:rsid w:val="002A693F"/>
    <w:rsid w:val="002A7193"/>
    <w:rsid w:val="002A75F5"/>
    <w:rsid w:val="002B0331"/>
    <w:rsid w:val="002C3A99"/>
    <w:rsid w:val="002C5011"/>
    <w:rsid w:val="002D278E"/>
    <w:rsid w:val="002D3FC0"/>
    <w:rsid w:val="002D42D9"/>
    <w:rsid w:val="002D5802"/>
    <w:rsid w:val="002D603A"/>
    <w:rsid w:val="002D7687"/>
    <w:rsid w:val="002E40B4"/>
    <w:rsid w:val="002E4321"/>
    <w:rsid w:val="002E4F2A"/>
    <w:rsid w:val="002E59AA"/>
    <w:rsid w:val="002F2C94"/>
    <w:rsid w:val="002F38BC"/>
    <w:rsid w:val="002F7C11"/>
    <w:rsid w:val="00300919"/>
    <w:rsid w:val="00300D14"/>
    <w:rsid w:val="0030614A"/>
    <w:rsid w:val="0032068C"/>
    <w:rsid w:val="003224D7"/>
    <w:rsid w:val="00326EC2"/>
    <w:rsid w:val="0032713F"/>
    <w:rsid w:val="003313BF"/>
    <w:rsid w:val="00331F10"/>
    <w:rsid w:val="00333663"/>
    <w:rsid w:val="003338B3"/>
    <w:rsid w:val="00333E84"/>
    <w:rsid w:val="003416D4"/>
    <w:rsid w:val="00344477"/>
    <w:rsid w:val="00347BF8"/>
    <w:rsid w:val="003527C9"/>
    <w:rsid w:val="00352EC1"/>
    <w:rsid w:val="00355297"/>
    <w:rsid w:val="003605EE"/>
    <w:rsid w:val="003615AC"/>
    <w:rsid w:val="00365AA1"/>
    <w:rsid w:val="00366047"/>
    <w:rsid w:val="003712AE"/>
    <w:rsid w:val="003767DB"/>
    <w:rsid w:val="00376F83"/>
    <w:rsid w:val="00381AB7"/>
    <w:rsid w:val="0038268E"/>
    <w:rsid w:val="00385E5B"/>
    <w:rsid w:val="0039064D"/>
    <w:rsid w:val="00392ADB"/>
    <w:rsid w:val="00393064"/>
    <w:rsid w:val="003A07EE"/>
    <w:rsid w:val="003A29D8"/>
    <w:rsid w:val="003A721E"/>
    <w:rsid w:val="003B1AD5"/>
    <w:rsid w:val="003B5353"/>
    <w:rsid w:val="003B539A"/>
    <w:rsid w:val="003B7AC5"/>
    <w:rsid w:val="003D2985"/>
    <w:rsid w:val="003E40B3"/>
    <w:rsid w:val="003F1E20"/>
    <w:rsid w:val="003F3C64"/>
    <w:rsid w:val="003F6FD3"/>
    <w:rsid w:val="00411646"/>
    <w:rsid w:val="0041300E"/>
    <w:rsid w:val="00423B63"/>
    <w:rsid w:val="00427083"/>
    <w:rsid w:val="00430049"/>
    <w:rsid w:val="00431462"/>
    <w:rsid w:val="00434A70"/>
    <w:rsid w:val="004356C7"/>
    <w:rsid w:val="00437427"/>
    <w:rsid w:val="00442B98"/>
    <w:rsid w:val="00443A29"/>
    <w:rsid w:val="0045032B"/>
    <w:rsid w:val="004509CB"/>
    <w:rsid w:val="00450E3C"/>
    <w:rsid w:val="004567A5"/>
    <w:rsid w:val="00457B28"/>
    <w:rsid w:val="00461221"/>
    <w:rsid w:val="00462056"/>
    <w:rsid w:val="0046248A"/>
    <w:rsid w:val="0046456E"/>
    <w:rsid w:val="004653F9"/>
    <w:rsid w:val="00465B18"/>
    <w:rsid w:val="004664C5"/>
    <w:rsid w:val="00467624"/>
    <w:rsid w:val="00472B84"/>
    <w:rsid w:val="00472C8C"/>
    <w:rsid w:val="00473172"/>
    <w:rsid w:val="0047554C"/>
    <w:rsid w:val="0048181E"/>
    <w:rsid w:val="00483993"/>
    <w:rsid w:val="0048636C"/>
    <w:rsid w:val="004A6791"/>
    <w:rsid w:val="004B1806"/>
    <w:rsid w:val="004B4F40"/>
    <w:rsid w:val="004B5656"/>
    <w:rsid w:val="004B7EEC"/>
    <w:rsid w:val="004C1EF5"/>
    <w:rsid w:val="004C250A"/>
    <w:rsid w:val="004C2D3C"/>
    <w:rsid w:val="004C40C1"/>
    <w:rsid w:val="004C5885"/>
    <w:rsid w:val="004C78B8"/>
    <w:rsid w:val="004D24E3"/>
    <w:rsid w:val="004D2EC9"/>
    <w:rsid w:val="004D6466"/>
    <w:rsid w:val="004D6D90"/>
    <w:rsid w:val="004E3FA0"/>
    <w:rsid w:val="004E4DD4"/>
    <w:rsid w:val="004E4E75"/>
    <w:rsid w:val="004E5E8C"/>
    <w:rsid w:val="004F08E9"/>
    <w:rsid w:val="004F25C7"/>
    <w:rsid w:val="004F3D50"/>
    <w:rsid w:val="004F51BF"/>
    <w:rsid w:val="00502FE7"/>
    <w:rsid w:val="005053DF"/>
    <w:rsid w:val="00513130"/>
    <w:rsid w:val="00513C3F"/>
    <w:rsid w:val="00516459"/>
    <w:rsid w:val="00521B61"/>
    <w:rsid w:val="005247A5"/>
    <w:rsid w:val="005257EF"/>
    <w:rsid w:val="00532DF9"/>
    <w:rsid w:val="005405AE"/>
    <w:rsid w:val="005424E3"/>
    <w:rsid w:val="005427F1"/>
    <w:rsid w:val="00543A09"/>
    <w:rsid w:val="00544FF5"/>
    <w:rsid w:val="0054633D"/>
    <w:rsid w:val="00547D2C"/>
    <w:rsid w:val="00553050"/>
    <w:rsid w:val="005542B6"/>
    <w:rsid w:val="00557DB4"/>
    <w:rsid w:val="0057199D"/>
    <w:rsid w:val="00572B71"/>
    <w:rsid w:val="00573132"/>
    <w:rsid w:val="00580856"/>
    <w:rsid w:val="00582D29"/>
    <w:rsid w:val="00583868"/>
    <w:rsid w:val="00585AF1"/>
    <w:rsid w:val="005A1501"/>
    <w:rsid w:val="005A2E8A"/>
    <w:rsid w:val="005A5857"/>
    <w:rsid w:val="005A5A69"/>
    <w:rsid w:val="005A6970"/>
    <w:rsid w:val="005B107A"/>
    <w:rsid w:val="005B32A4"/>
    <w:rsid w:val="005B3667"/>
    <w:rsid w:val="005B5529"/>
    <w:rsid w:val="005B6CD2"/>
    <w:rsid w:val="005B7130"/>
    <w:rsid w:val="005C35F6"/>
    <w:rsid w:val="005C72BA"/>
    <w:rsid w:val="005D13FE"/>
    <w:rsid w:val="005D375F"/>
    <w:rsid w:val="005D5AB5"/>
    <w:rsid w:val="005E1887"/>
    <w:rsid w:val="005E385F"/>
    <w:rsid w:val="005E7EBA"/>
    <w:rsid w:val="005F2EF6"/>
    <w:rsid w:val="005F4AE3"/>
    <w:rsid w:val="005F52BE"/>
    <w:rsid w:val="00602759"/>
    <w:rsid w:val="0060296C"/>
    <w:rsid w:val="0060661D"/>
    <w:rsid w:val="00612F4A"/>
    <w:rsid w:val="00614ABB"/>
    <w:rsid w:val="0061659E"/>
    <w:rsid w:val="006176E6"/>
    <w:rsid w:val="006213AC"/>
    <w:rsid w:val="00621F10"/>
    <w:rsid w:val="00625127"/>
    <w:rsid w:val="00625778"/>
    <w:rsid w:val="00633E05"/>
    <w:rsid w:val="0063713F"/>
    <w:rsid w:val="0063790C"/>
    <w:rsid w:val="00637CE1"/>
    <w:rsid w:val="006511FE"/>
    <w:rsid w:val="006515CA"/>
    <w:rsid w:val="00652439"/>
    <w:rsid w:val="00654991"/>
    <w:rsid w:val="00654D51"/>
    <w:rsid w:val="006551C6"/>
    <w:rsid w:val="0066630A"/>
    <w:rsid w:val="00667D59"/>
    <w:rsid w:val="006751F3"/>
    <w:rsid w:val="00677CFD"/>
    <w:rsid w:val="0068139F"/>
    <w:rsid w:val="006831DD"/>
    <w:rsid w:val="006924F3"/>
    <w:rsid w:val="00693F71"/>
    <w:rsid w:val="006978A9"/>
    <w:rsid w:val="006A184C"/>
    <w:rsid w:val="006A1BED"/>
    <w:rsid w:val="006A6090"/>
    <w:rsid w:val="006A7B98"/>
    <w:rsid w:val="006B0954"/>
    <w:rsid w:val="006C5968"/>
    <w:rsid w:val="006C66EA"/>
    <w:rsid w:val="006D3AF0"/>
    <w:rsid w:val="006D5637"/>
    <w:rsid w:val="006D7304"/>
    <w:rsid w:val="006D792F"/>
    <w:rsid w:val="006E77AB"/>
    <w:rsid w:val="006F069E"/>
    <w:rsid w:val="006F201A"/>
    <w:rsid w:val="006F21B9"/>
    <w:rsid w:val="006F224E"/>
    <w:rsid w:val="006F306D"/>
    <w:rsid w:val="00700624"/>
    <w:rsid w:val="00704AB7"/>
    <w:rsid w:val="00711E96"/>
    <w:rsid w:val="00712AA8"/>
    <w:rsid w:val="00722E65"/>
    <w:rsid w:val="00727630"/>
    <w:rsid w:val="007301F0"/>
    <w:rsid w:val="00731BA1"/>
    <w:rsid w:val="007323D4"/>
    <w:rsid w:val="00732FC5"/>
    <w:rsid w:val="00735E9B"/>
    <w:rsid w:val="0074225F"/>
    <w:rsid w:val="00742F10"/>
    <w:rsid w:val="007525E9"/>
    <w:rsid w:val="00753A66"/>
    <w:rsid w:val="0075721D"/>
    <w:rsid w:val="00757CAD"/>
    <w:rsid w:val="00760685"/>
    <w:rsid w:val="00763839"/>
    <w:rsid w:val="00763F27"/>
    <w:rsid w:val="00764CB4"/>
    <w:rsid w:val="00767815"/>
    <w:rsid w:val="0077190D"/>
    <w:rsid w:val="007733FC"/>
    <w:rsid w:val="00785DB9"/>
    <w:rsid w:val="00792423"/>
    <w:rsid w:val="0079249A"/>
    <w:rsid w:val="00792F6B"/>
    <w:rsid w:val="00793C31"/>
    <w:rsid w:val="00794733"/>
    <w:rsid w:val="00797A4E"/>
    <w:rsid w:val="007A1D16"/>
    <w:rsid w:val="007A2389"/>
    <w:rsid w:val="007A25F7"/>
    <w:rsid w:val="007A3A98"/>
    <w:rsid w:val="007A5624"/>
    <w:rsid w:val="007A77EB"/>
    <w:rsid w:val="007B0F3F"/>
    <w:rsid w:val="007B1062"/>
    <w:rsid w:val="007B33FC"/>
    <w:rsid w:val="007B48B3"/>
    <w:rsid w:val="007B732C"/>
    <w:rsid w:val="007C6C00"/>
    <w:rsid w:val="007C79AE"/>
    <w:rsid w:val="007D7654"/>
    <w:rsid w:val="007E33CD"/>
    <w:rsid w:val="007E4049"/>
    <w:rsid w:val="007E5974"/>
    <w:rsid w:val="007F2466"/>
    <w:rsid w:val="007F2C06"/>
    <w:rsid w:val="008017B5"/>
    <w:rsid w:val="00817957"/>
    <w:rsid w:val="008205A0"/>
    <w:rsid w:val="00820A3D"/>
    <w:rsid w:val="00821903"/>
    <w:rsid w:val="0082720D"/>
    <w:rsid w:val="0082787F"/>
    <w:rsid w:val="00835EC2"/>
    <w:rsid w:val="008375E5"/>
    <w:rsid w:val="00840A66"/>
    <w:rsid w:val="0084227E"/>
    <w:rsid w:val="00860D46"/>
    <w:rsid w:val="008613AA"/>
    <w:rsid w:val="00863D24"/>
    <w:rsid w:val="0087221B"/>
    <w:rsid w:val="00874686"/>
    <w:rsid w:val="00875186"/>
    <w:rsid w:val="00877560"/>
    <w:rsid w:val="008848FC"/>
    <w:rsid w:val="00884BE9"/>
    <w:rsid w:val="0089705E"/>
    <w:rsid w:val="008A009E"/>
    <w:rsid w:val="008A7324"/>
    <w:rsid w:val="008B15CD"/>
    <w:rsid w:val="008B1E14"/>
    <w:rsid w:val="008B305C"/>
    <w:rsid w:val="008B5297"/>
    <w:rsid w:val="008B6BE5"/>
    <w:rsid w:val="008B7C80"/>
    <w:rsid w:val="008C088C"/>
    <w:rsid w:val="008C5765"/>
    <w:rsid w:val="008D4CF0"/>
    <w:rsid w:val="008E423B"/>
    <w:rsid w:val="008E7DED"/>
    <w:rsid w:val="008F682B"/>
    <w:rsid w:val="008F6A9F"/>
    <w:rsid w:val="00905136"/>
    <w:rsid w:val="0090614E"/>
    <w:rsid w:val="0090788B"/>
    <w:rsid w:val="0091152C"/>
    <w:rsid w:val="00912B4C"/>
    <w:rsid w:val="00913C73"/>
    <w:rsid w:val="00920AD8"/>
    <w:rsid w:val="00921A71"/>
    <w:rsid w:val="0093112D"/>
    <w:rsid w:val="009370D0"/>
    <w:rsid w:val="00937925"/>
    <w:rsid w:val="0094121F"/>
    <w:rsid w:val="00941AFA"/>
    <w:rsid w:val="009510DA"/>
    <w:rsid w:val="00953EF0"/>
    <w:rsid w:val="00960887"/>
    <w:rsid w:val="00971CDA"/>
    <w:rsid w:val="009720DB"/>
    <w:rsid w:val="00975A9B"/>
    <w:rsid w:val="009806D9"/>
    <w:rsid w:val="00984863"/>
    <w:rsid w:val="00986ED8"/>
    <w:rsid w:val="00990433"/>
    <w:rsid w:val="00991156"/>
    <w:rsid w:val="00992B26"/>
    <w:rsid w:val="00995081"/>
    <w:rsid w:val="009971F4"/>
    <w:rsid w:val="009974A3"/>
    <w:rsid w:val="009A0322"/>
    <w:rsid w:val="009A5684"/>
    <w:rsid w:val="009B0799"/>
    <w:rsid w:val="009B0FA1"/>
    <w:rsid w:val="009B34D6"/>
    <w:rsid w:val="009B6F45"/>
    <w:rsid w:val="009B71C8"/>
    <w:rsid w:val="009C0885"/>
    <w:rsid w:val="009C5DAD"/>
    <w:rsid w:val="009C7D0D"/>
    <w:rsid w:val="009D09D0"/>
    <w:rsid w:val="009D4BD7"/>
    <w:rsid w:val="009D5950"/>
    <w:rsid w:val="009D74D7"/>
    <w:rsid w:val="009E3A9F"/>
    <w:rsid w:val="009F1DEF"/>
    <w:rsid w:val="009F709F"/>
    <w:rsid w:val="00A01E29"/>
    <w:rsid w:val="00A01E54"/>
    <w:rsid w:val="00A02A56"/>
    <w:rsid w:val="00A057C9"/>
    <w:rsid w:val="00A05EB4"/>
    <w:rsid w:val="00A101A5"/>
    <w:rsid w:val="00A227C9"/>
    <w:rsid w:val="00A26D07"/>
    <w:rsid w:val="00A30C74"/>
    <w:rsid w:val="00A310BD"/>
    <w:rsid w:val="00A33509"/>
    <w:rsid w:val="00A36EB0"/>
    <w:rsid w:val="00A4015F"/>
    <w:rsid w:val="00A402D9"/>
    <w:rsid w:val="00A4133A"/>
    <w:rsid w:val="00A4146F"/>
    <w:rsid w:val="00A42972"/>
    <w:rsid w:val="00A54DB0"/>
    <w:rsid w:val="00A617B9"/>
    <w:rsid w:val="00A63942"/>
    <w:rsid w:val="00A64708"/>
    <w:rsid w:val="00A82503"/>
    <w:rsid w:val="00A83B66"/>
    <w:rsid w:val="00A85752"/>
    <w:rsid w:val="00A85E19"/>
    <w:rsid w:val="00A86EBD"/>
    <w:rsid w:val="00A87D1B"/>
    <w:rsid w:val="00A94DCD"/>
    <w:rsid w:val="00AA1786"/>
    <w:rsid w:val="00AB5DFD"/>
    <w:rsid w:val="00AB6F83"/>
    <w:rsid w:val="00AC3324"/>
    <w:rsid w:val="00AC3B46"/>
    <w:rsid w:val="00AC488D"/>
    <w:rsid w:val="00AC7A7B"/>
    <w:rsid w:val="00AD280C"/>
    <w:rsid w:val="00AD2A7F"/>
    <w:rsid w:val="00AD38C5"/>
    <w:rsid w:val="00AD3E9A"/>
    <w:rsid w:val="00AD5500"/>
    <w:rsid w:val="00AE2260"/>
    <w:rsid w:val="00AE332D"/>
    <w:rsid w:val="00AE3C5D"/>
    <w:rsid w:val="00AE774C"/>
    <w:rsid w:val="00AF0B46"/>
    <w:rsid w:val="00AF1261"/>
    <w:rsid w:val="00AF1595"/>
    <w:rsid w:val="00AF35C8"/>
    <w:rsid w:val="00AF478F"/>
    <w:rsid w:val="00AF4C40"/>
    <w:rsid w:val="00AF5BF9"/>
    <w:rsid w:val="00AF69F5"/>
    <w:rsid w:val="00AF7C40"/>
    <w:rsid w:val="00B01E4C"/>
    <w:rsid w:val="00B03146"/>
    <w:rsid w:val="00B05E40"/>
    <w:rsid w:val="00B10021"/>
    <w:rsid w:val="00B1265D"/>
    <w:rsid w:val="00B1605E"/>
    <w:rsid w:val="00B201ED"/>
    <w:rsid w:val="00B207EB"/>
    <w:rsid w:val="00B2130E"/>
    <w:rsid w:val="00B21F39"/>
    <w:rsid w:val="00B24044"/>
    <w:rsid w:val="00B3005B"/>
    <w:rsid w:val="00B30AFF"/>
    <w:rsid w:val="00B342D9"/>
    <w:rsid w:val="00B471D5"/>
    <w:rsid w:val="00B50389"/>
    <w:rsid w:val="00B517FF"/>
    <w:rsid w:val="00B52DF6"/>
    <w:rsid w:val="00B542D5"/>
    <w:rsid w:val="00B553E7"/>
    <w:rsid w:val="00B576BE"/>
    <w:rsid w:val="00B64C49"/>
    <w:rsid w:val="00B66A59"/>
    <w:rsid w:val="00B6764B"/>
    <w:rsid w:val="00B72146"/>
    <w:rsid w:val="00B76D0B"/>
    <w:rsid w:val="00B803B1"/>
    <w:rsid w:val="00B83CF1"/>
    <w:rsid w:val="00B91480"/>
    <w:rsid w:val="00B93B8F"/>
    <w:rsid w:val="00BA0F92"/>
    <w:rsid w:val="00BA2A48"/>
    <w:rsid w:val="00BA2D45"/>
    <w:rsid w:val="00BA311B"/>
    <w:rsid w:val="00BA31DF"/>
    <w:rsid w:val="00BA3ABF"/>
    <w:rsid w:val="00BA54F3"/>
    <w:rsid w:val="00BA79FF"/>
    <w:rsid w:val="00BA7DBE"/>
    <w:rsid w:val="00BB0B55"/>
    <w:rsid w:val="00BB1883"/>
    <w:rsid w:val="00BB28E7"/>
    <w:rsid w:val="00BC0310"/>
    <w:rsid w:val="00BC0A04"/>
    <w:rsid w:val="00BC1B2A"/>
    <w:rsid w:val="00BC5CB4"/>
    <w:rsid w:val="00BD59A3"/>
    <w:rsid w:val="00BE3151"/>
    <w:rsid w:val="00BE3525"/>
    <w:rsid w:val="00BE353A"/>
    <w:rsid w:val="00BE5049"/>
    <w:rsid w:val="00BF5128"/>
    <w:rsid w:val="00C00574"/>
    <w:rsid w:val="00C02287"/>
    <w:rsid w:val="00C07567"/>
    <w:rsid w:val="00C155FC"/>
    <w:rsid w:val="00C15BA1"/>
    <w:rsid w:val="00C2027A"/>
    <w:rsid w:val="00C2169E"/>
    <w:rsid w:val="00C33542"/>
    <w:rsid w:val="00C35134"/>
    <w:rsid w:val="00C36A38"/>
    <w:rsid w:val="00C37BB4"/>
    <w:rsid w:val="00C41D2C"/>
    <w:rsid w:val="00C4251E"/>
    <w:rsid w:val="00C4638C"/>
    <w:rsid w:val="00C46DDC"/>
    <w:rsid w:val="00C50B73"/>
    <w:rsid w:val="00C54C20"/>
    <w:rsid w:val="00C63133"/>
    <w:rsid w:val="00C72A2F"/>
    <w:rsid w:val="00C76CB4"/>
    <w:rsid w:val="00C8054B"/>
    <w:rsid w:val="00C807C3"/>
    <w:rsid w:val="00C81ABB"/>
    <w:rsid w:val="00C83BCE"/>
    <w:rsid w:val="00C84C2C"/>
    <w:rsid w:val="00C866D7"/>
    <w:rsid w:val="00C8732B"/>
    <w:rsid w:val="00C94B51"/>
    <w:rsid w:val="00C95B8E"/>
    <w:rsid w:val="00C95CA7"/>
    <w:rsid w:val="00CA2F3A"/>
    <w:rsid w:val="00CA4B39"/>
    <w:rsid w:val="00CA65FB"/>
    <w:rsid w:val="00CA674B"/>
    <w:rsid w:val="00CA677B"/>
    <w:rsid w:val="00CB3F0C"/>
    <w:rsid w:val="00CB757C"/>
    <w:rsid w:val="00CC0F7C"/>
    <w:rsid w:val="00CC395A"/>
    <w:rsid w:val="00CD2D2C"/>
    <w:rsid w:val="00CD7770"/>
    <w:rsid w:val="00CE0387"/>
    <w:rsid w:val="00CE332B"/>
    <w:rsid w:val="00CE6708"/>
    <w:rsid w:val="00CE78DA"/>
    <w:rsid w:val="00CF02F3"/>
    <w:rsid w:val="00CF35F4"/>
    <w:rsid w:val="00D00B94"/>
    <w:rsid w:val="00D101F8"/>
    <w:rsid w:val="00D105BB"/>
    <w:rsid w:val="00D13239"/>
    <w:rsid w:val="00D1489C"/>
    <w:rsid w:val="00D14C62"/>
    <w:rsid w:val="00D15608"/>
    <w:rsid w:val="00D17474"/>
    <w:rsid w:val="00D17AFF"/>
    <w:rsid w:val="00D23EC6"/>
    <w:rsid w:val="00D26AC1"/>
    <w:rsid w:val="00D30D43"/>
    <w:rsid w:val="00D32478"/>
    <w:rsid w:val="00D32E0E"/>
    <w:rsid w:val="00D348B6"/>
    <w:rsid w:val="00D34987"/>
    <w:rsid w:val="00D47018"/>
    <w:rsid w:val="00D620AA"/>
    <w:rsid w:val="00D6563E"/>
    <w:rsid w:val="00D661BF"/>
    <w:rsid w:val="00D71E0E"/>
    <w:rsid w:val="00D766E7"/>
    <w:rsid w:val="00D80041"/>
    <w:rsid w:val="00D80C65"/>
    <w:rsid w:val="00D80EC3"/>
    <w:rsid w:val="00D8346D"/>
    <w:rsid w:val="00D96BB4"/>
    <w:rsid w:val="00DA17F4"/>
    <w:rsid w:val="00DA58D0"/>
    <w:rsid w:val="00DB07E9"/>
    <w:rsid w:val="00DB3D4F"/>
    <w:rsid w:val="00DB6E66"/>
    <w:rsid w:val="00DC16C1"/>
    <w:rsid w:val="00DC2F00"/>
    <w:rsid w:val="00DC543B"/>
    <w:rsid w:val="00DD4129"/>
    <w:rsid w:val="00DD6C52"/>
    <w:rsid w:val="00DE14C5"/>
    <w:rsid w:val="00DE222F"/>
    <w:rsid w:val="00DE32E0"/>
    <w:rsid w:val="00DE56D3"/>
    <w:rsid w:val="00DF0609"/>
    <w:rsid w:val="00DF2B14"/>
    <w:rsid w:val="00DF490C"/>
    <w:rsid w:val="00E01816"/>
    <w:rsid w:val="00E03806"/>
    <w:rsid w:val="00E041AC"/>
    <w:rsid w:val="00E05A64"/>
    <w:rsid w:val="00E05CF4"/>
    <w:rsid w:val="00E074E6"/>
    <w:rsid w:val="00E123C2"/>
    <w:rsid w:val="00E12E61"/>
    <w:rsid w:val="00E16C4E"/>
    <w:rsid w:val="00E203AA"/>
    <w:rsid w:val="00E24DCE"/>
    <w:rsid w:val="00E252F6"/>
    <w:rsid w:val="00E26A27"/>
    <w:rsid w:val="00E315C6"/>
    <w:rsid w:val="00E347DC"/>
    <w:rsid w:val="00E3638F"/>
    <w:rsid w:val="00E373CF"/>
    <w:rsid w:val="00E4145B"/>
    <w:rsid w:val="00E41A57"/>
    <w:rsid w:val="00E53105"/>
    <w:rsid w:val="00E548BC"/>
    <w:rsid w:val="00E56FE3"/>
    <w:rsid w:val="00E62277"/>
    <w:rsid w:val="00E62393"/>
    <w:rsid w:val="00E6339B"/>
    <w:rsid w:val="00E67C15"/>
    <w:rsid w:val="00E7002C"/>
    <w:rsid w:val="00E83653"/>
    <w:rsid w:val="00E871EC"/>
    <w:rsid w:val="00EA346A"/>
    <w:rsid w:val="00EA426C"/>
    <w:rsid w:val="00EB12C1"/>
    <w:rsid w:val="00EB18E2"/>
    <w:rsid w:val="00EB7077"/>
    <w:rsid w:val="00EC06E9"/>
    <w:rsid w:val="00EC18B5"/>
    <w:rsid w:val="00EC33A5"/>
    <w:rsid w:val="00EC3CD4"/>
    <w:rsid w:val="00ED23B8"/>
    <w:rsid w:val="00ED5627"/>
    <w:rsid w:val="00EE1826"/>
    <w:rsid w:val="00EE6081"/>
    <w:rsid w:val="00EF38A7"/>
    <w:rsid w:val="00EF4E99"/>
    <w:rsid w:val="00F00CEF"/>
    <w:rsid w:val="00F0168B"/>
    <w:rsid w:val="00F07060"/>
    <w:rsid w:val="00F17182"/>
    <w:rsid w:val="00F20F89"/>
    <w:rsid w:val="00F25987"/>
    <w:rsid w:val="00F26B34"/>
    <w:rsid w:val="00F30BAB"/>
    <w:rsid w:val="00F4138E"/>
    <w:rsid w:val="00F419CD"/>
    <w:rsid w:val="00F429AC"/>
    <w:rsid w:val="00F4471D"/>
    <w:rsid w:val="00F45883"/>
    <w:rsid w:val="00F45CD7"/>
    <w:rsid w:val="00F46363"/>
    <w:rsid w:val="00F613DE"/>
    <w:rsid w:val="00F62B8C"/>
    <w:rsid w:val="00F64007"/>
    <w:rsid w:val="00F65C8A"/>
    <w:rsid w:val="00F7173C"/>
    <w:rsid w:val="00F72564"/>
    <w:rsid w:val="00F7346F"/>
    <w:rsid w:val="00F80ACA"/>
    <w:rsid w:val="00F81EE0"/>
    <w:rsid w:val="00F85C90"/>
    <w:rsid w:val="00F9021F"/>
    <w:rsid w:val="00F92DF7"/>
    <w:rsid w:val="00F95306"/>
    <w:rsid w:val="00F968DF"/>
    <w:rsid w:val="00FA2CA3"/>
    <w:rsid w:val="00FA4027"/>
    <w:rsid w:val="00FA49AE"/>
    <w:rsid w:val="00FA62F8"/>
    <w:rsid w:val="00FB3DED"/>
    <w:rsid w:val="00FB4ED6"/>
    <w:rsid w:val="00FB4FF0"/>
    <w:rsid w:val="00FB7A1D"/>
    <w:rsid w:val="00FC511E"/>
    <w:rsid w:val="00FC6897"/>
    <w:rsid w:val="00FC6960"/>
    <w:rsid w:val="00FD0731"/>
    <w:rsid w:val="00FD07D3"/>
    <w:rsid w:val="00FD2019"/>
    <w:rsid w:val="00FD3D57"/>
    <w:rsid w:val="00FD4286"/>
    <w:rsid w:val="00FD533F"/>
    <w:rsid w:val="00FD690D"/>
    <w:rsid w:val="00FE0F8B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3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D7654"/>
    <w:pPr>
      <w:keepNext/>
      <w:keepLines/>
      <w:spacing w:before="480" w:line="276" w:lineRule="auto"/>
      <w:ind w:firstLine="709"/>
      <w:jc w:val="both"/>
      <w:outlineLvl w:val="0"/>
    </w:pPr>
    <w:rPr>
      <w:b/>
      <w:bCs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5808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D7654"/>
    <w:rPr>
      <w:rFonts w:cs="Times New Roman"/>
      <w:b/>
      <w:sz w:val="24"/>
      <w:lang w:eastAsia="en-US"/>
    </w:rPr>
  </w:style>
  <w:style w:type="character" w:customStyle="1" w:styleId="20">
    <w:name w:val="Заголовок 2 Знак"/>
    <w:link w:val="2"/>
    <w:uiPriority w:val="99"/>
    <w:locked/>
    <w:rsid w:val="00580856"/>
    <w:rPr>
      <w:rFonts w:ascii="Cambria" w:hAnsi="Cambria" w:cs="Times New Roman"/>
      <w:b/>
      <w:i/>
      <w:sz w:val="28"/>
    </w:rPr>
  </w:style>
  <w:style w:type="paragraph" w:styleId="a3">
    <w:name w:val="Plain Text"/>
    <w:basedOn w:val="a"/>
    <w:link w:val="a4"/>
    <w:uiPriority w:val="99"/>
    <w:rsid w:val="003416D4"/>
    <w:pPr>
      <w:widowControl w:val="0"/>
    </w:pPr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uiPriority w:val="99"/>
    <w:locked/>
    <w:rsid w:val="007D7654"/>
    <w:rPr>
      <w:rFonts w:ascii="Courier New" w:hAnsi="Courier New" w:cs="Times New Roman"/>
    </w:rPr>
  </w:style>
  <w:style w:type="paragraph" w:styleId="a5">
    <w:name w:val="Body Text"/>
    <w:basedOn w:val="a"/>
    <w:link w:val="a6"/>
    <w:uiPriority w:val="99"/>
    <w:rsid w:val="007D7654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6">
    <w:name w:val="Основной текст Знак"/>
    <w:link w:val="a5"/>
    <w:uiPriority w:val="99"/>
    <w:locked/>
    <w:rsid w:val="007D7654"/>
    <w:rPr>
      <w:rFonts w:cs="Times New Roman"/>
      <w:sz w:val="28"/>
    </w:rPr>
  </w:style>
  <w:style w:type="paragraph" w:styleId="a7">
    <w:name w:val="footer"/>
    <w:basedOn w:val="a"/>
    <w:link w:val="a8"/>
    <w:uiPriority w:val="99"/>
    <w:rsid w:val="007D7654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color w:val="000000"/>
    </w:rPr>
  </w:style>
  <w:style w:type="character" w:customStyle="1" w:styleId="a8">
    <w:name w:val="Нижний колонтитул Знак"/>
    <w:link w:val="a7"/>
    <w:uiPriority w:val="99"/>
    <w:locked/>
    <w:rsid w:val="007D7654"/>
    <w:rPr>
      <w:rFonts w:cs="Times New Roman"/>
      <w:color w:val="000000"/>
      <w:sz w:val="24"/>
    </w:rPr>
  </w:style>
  <w:style w:type="character" w:styleId="a9">
    <w:name w:val="page number"/>
    <w:uiPriority w:val="99"/>
    <w:rsid w:val="007D7654"/>
    <w:rPr>
      <w:rFonts w:cs="Times New Roman"/>
    </w:rPr>
  </w:style>
  <w:style w:type="paragraph" w:styleId="aa">
    <w:name w:val="List Paragraph"/>
    <w:basedOn w:val="a"/>
    <w:uiPriority w:val="99"/>
    <w:qFormat/>
    <w:rsid w:val="00F1718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392ADB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392ADB"/>
    <w:rPr>
      <w:rFonts w:ascii="Tahoma" w:hAnsi="Tahoma" w:cs="Times New Roman"/>
      <w:sz w:val="16"/>
    </w:rPr>
  </w:style>
  <w:style w:type="paragraph" w:styleId="ad">
    <w:name w:val="Title"/>
    <w:basedOn w:val="a"/>
    <w:link w:val="ae"/>
    <w:uiPriority w:val="99"/>
    <w:qFormat/>
    <w:rsid w:val="00233C98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en-US" w:eastAsia="en-US"/>
    </w:rPr>
  </w:style>
  <w:style w:type="character" w:customStyle="1" w:styleId="ae">
    <w:name w:val="Название Знак"/>
    <w:link w:val="ad"/>
    <w:uiPriority w:val="99"/>
    <w:locked/>
    <w:rsid w:val="00233C98"/>
    <w:rPr>
      <w:rFonts w:ascii="Arial" w:hAnsi="Arial" w:cs="Times New Roman"/>
      <w:b/>
      <w:kern w:val="28"/>
      <w:sz w:val="32"/>
      <w:lang w:val="en-US" w:eastAsia="en-US"/>
    </w:rPr>
  </w:style>
  <w:style w:type="paragraph" w:styleId="af">
    <w:name w:val="Normal (Web)"/>
    <w:basedOn w:val="a"/>
    <w:uiPriority w:val="99"/>
    <w:rsid w:val="00EC06E9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uiPriority w:val="99"/>
    <w:rsid w:val="00243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243DAE"/>
    <w:rPr>
      <w:rFonts w:cs="Times New Roman"/>
      <w:sz w:val="16"/>
    </w:rPr>
  </w:style>
  <w:style w:type="character" w:styleId="af0">
    <w:name w:val="Hyperlink"/>
    <w:uiPriority w:val="99"/>
    <w:rsid w:val="00700624"/>
    <w:rPr>
      <w:rFonts w:cs="Times New Roman"/>
      <w:color w:val="0000FF"/>
      <w:u w:val="single"/>
    </w:rPr>
  </w:style>
  <w:style w:type="paragraph" w:styleId="21">
    <w:name w:val="Body Text Indent 2"/>
    <w:basedOn w:val="a"/>
    <w:link w:val="22"/>
    <w:uiPriority w:val="99"/>
    <w:rsid w:val="00FB3DE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FB3DED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FB3DE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FB3DED"/>
    <w:rPr>
      <w:rFonts w:cs="Times New Roman"/>
      <w:sz w:val="16"/>
      <w:szCs w:val="16"/>
    </w:rPr>
  </w:style>
  <w:style w:type="paragraph" w:customStyle="1" w:styleId="p1">
    <w:name w:val="p1"/>
    <w:basedOn w:val="a"/>
    <w:uiPriority w:val="99"/>
    <w:rsid w:val="008E7DED"/>
    <w:pPr>
      <w:spacing w:before="100" w:beforeAutospacing="1" w:after="100" w:afterAutospacing="1"/>
    </w:pPr>
  </w:style>
  <w:style w:type="character" w:customStyle="1" w:styleId="translation">
    <w:name w:val="translation"/>
    <w:uiPriority w:val="99"/>
    <w:rsid w:val="008E7DED"/>
    <w:rPr>
      <w:rFonts w:cs="Times New Roman"/>
    </w:rPr>
  </w:style>
  <w:style w:type="character" w:customStyle="1" w:styleId="italic">
    <w:name w:val="italic"/>
    <w:uiPriority w:val="99"/>
    <w:rsid w:val="008E7DED"/>
    <w:rPr>
      <w:rFonts w:cs="Times New Roman"/>
    </w:rPr>
  </w:style>
  <w:style w:type="character" w:customStyle="1" w:styleId="l-articleabbrev">
    <w:name w:val="l-article__abbrev"/>
    <w:uiPriority w:val="99"/>
    <w:rsid w:val="008E7DE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3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D7654"/>
    <w:pPr>
      <w:keepNext/>
      <w:keepLines/>
      <w:spacing w:before="480" w:line="276" w:lineRule="auto"/>
      <w:ind w:firstLine="709"/>
      <w:jc w:val="both"/>
      <w:outlineLvl w:val="0"/>
    </w:pPr>
    <w:rPr>
      <w:b/>
      <w:bCs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5808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D7654"/>
    <w:rPr>
      <w:rFonts w:cs="Times New Roman"/>
      <w:b/>
      <w:sz w:val="24"/>
      <w:lang w:eastAsia="en-US"/>
    </w:rPr>
  </w:style>
  <w:style w:type="character" w:customStyle="1" w:styleId="20">
    <w:name w:val="Заголовок 2 Знак"/>
    <w:link w:val="2"/>
    <w:uiPriority w:val="99"/>
    <w:locked/>
    <w:rsid w:val="00580856"/>
    <w:rPr>
      <w:rFonts w:ascii="Cambria" w:hAnsi="Cambria" w:cs="Times New Roman"/>
      <w:b/>
      <w:i/>
      <w:sz w:val="28"/>
    </w:rPr>
  </w:style>
  <w:style w:type="paragraph" w:styleId="a3">
    <w:name w:val="Plain Text"/>
    <w:basedOn w:val="a"/>
    <w:link w:val="a4"/>
    <w:uiPriority w:val="99"/>
    <w:rsid w:val="003416D4"/>
    <w:pPr>
      <w:widowControl w:val="0"/>
    </w:pPr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uiPriority w:val="99"/>
    <w:locked/>
    <w:rsid w:val="007D7654"/>
    <w:rPr>
      <w:rFonts w:ascii="Courier New" w:hAnsi="Courier New" w:cs="Times New Roman"/>
    </w:rPr>
  </w:style>
  <w:style w:type="paragraph" w:styleId="a5">
    <w:name w:val="Body Text"/>
    <w:basedOn w:val="a"/>
    <w:link w:val="a6"/>
    <w:uiPriority w:val="99"/>
    <w:rsid w:val="007D7654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6">
    <w:name w:val="Основной текст Знак"/>
    <w:link w:val="a5"/>
    <w:uiPriority w:val="99"/>
    <w:locked/>
    <w:rsid w:val="007D7654"/>
    <w:rPr>
      <w:rFonts w:cs="Times New Roman"/>
      <w:sz w:val="28"/>
    </w:rPr>
  </w:style>
  <w:style w:type="paragraph" w:styleId="a7">
    <w:name w:val="footer"/>
    <w:basedOn w:val="a"/>
    <w:link w:val="a8"/>
    <w:uiPriority w:val="99"/>
    <w:rsid w:val="007D7654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color w:val="000000"/>
    </w:rPr>
  </w:style>
  <w:style w:type="character" w:customStyle="1" w:styleId="a8">
    <w:name w:val="Нижний колонтитул Знак"/>
    <w:link w:val="a7"/>
    <w:uiPriority w:val="99"/>
    <w:locked/>
    <w:rsid w:val="007D7654"/>
    <w:rPr>
      <w:rFonts w:cs="Times New Roman"/>
      <w:color w:val="000000"/>
      <w:sz w:val="24"/>
    </w:rPr>
  </w:style>
  <w:style w:type="character" w:styleId="a9">
    <w:name w:val="page number"/>
    <w:uiPriority w:val="99"/>
    <w:rsid w:val="007D7654"/>
    <w:rPr>
      <w:rFonts w:cs="Times New Roman"/>
    </w:rPr>
  </w:style>
  <w:style w:type="paragraph" w:styleId="aa">
    <w:name w:val="List Paragraph"/>
    <w:basedOn w:val="a"/>
    <w:uiPriority w:val="99"/>
    <w:qFormat/>
    <w:rsid w:val="00F1718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392ADB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392ADB"/>
    <w:rPr>
      <w:rFonts w:ascii="Tahoma" w:hAnsi="Tahoma" w:cs="Times New Roman"/>
      <w:sz w:val="16"/>
    </w:rPr>
  </w:style>
  <w:style w:type="paragraph" w:styleId="ad">
    <w:name w:val="Title"/>
    <w:basedOn w:val="a"/>
    <w:link w:val="ae"/>
    <w:uiPriority w:val="99"/>
    <w:qFormat/>
    <w:rsid w:val="00233C98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en-US" w:eastAsia="en-US"/>
    </w:rPr>
  </w:style>
  <w:style w:type="character" w:customStyle="1" w:styleId="ae">
    <w:name w:val="Название Знак"/>
    <w:link w:val="ad"/>
    <w:uiPriority w:val="99"/>
    <w:locked/>
    <w:rsid w:val="00233C98"/>
    <w:rPr>
      <w:rFonts w:ascii="Arial" w:hAnsi="Arial" w:cs="Times New Roman"/>
      <w:b/>
      <w:kern w:val="28"/>
      <w:sz w:val="32"/>
      <w:lang w:val="en-US" w:eastAsia="en-US"/>
    </w:rPr>
  </w:style>
  <w:style w:type="paragraph" w:styleId="af">
    <w:name w:val="Normal (Web)"/>
    <w:basedOn w:val="a"/>
    <w:uiPriority w:val="99"/>
    <w:rsid w:val="00EC06E9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uiPriority w:val="99"/>
    <w:rsid w:val="00243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243DAE"/>
    <w:rPr>
      <w:rFonts w:cs="Times New Roman"/>
      <w:sz w:val="16"/>
    </w:rPr>
  </w:style>
  <w:style w:type="character" w:styleId="af0">
    <w:name w:val="Hyperlink"/>
    <w:uiPriority w:val="99"/>
    <w:rsid w:val="00700624"/>
    <w:rPr>
      <w:rFonts w:cs="Times New Roman"/>
      <w:color w:val="0000FF"/>
      <w:u w:val="single"/>
    </w:rPr>
  </w:style>
  <w:style w:type="paragraph" w:styleId="21">
    <w:name w:val="Body Text Indent 2"/>
    <w:basedOn w:val="a"/>
    <w:link w:val="22"/>
    <w:uiPriority w:val="99"/>
    <w:rsid w:val="00FB3DE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FB3DED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FB3DE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FB3DED"/>
    <w:rPr>
      <w:rFonts w:cs="Times New Roman"/>
      <w:sz w:val="16"/>
      <w:szCs w:val="16"/>
    </w:rPr>
  </w:style>
  <w:style w:type="paragraph" w:customStyle="1" w:styleId="p1">
    <w:name w:val="p1"/>
    <w:basedOn w:val="a"/>
    <w:uiPriority w:val="99"/>
    <w:rsid w:val="008E7DED"/>
    <w:pPr>
      <w:spacing w:before="100" w:beforeAutospacing="1" w:after="100" w:afterAutospacing="1"/>
    </w:pPr>
  </w:style>
  <w:style w:type="character" w:customStyle="1" w:styleId="translation">
    <w:name w:val="translation"/>
    <w:uiPriority w:val="99"/>
    <w:rsid w:val="008E7DED"/>
    <w:rPr>
      <w:rFonts w:cs="Times New Roman"/>
    </w:rPr>
  </w:style>
  <w:style w:type="character" w:customStyle="1" w:styleId="italic">
    <w:name w:val="italic"/>
    <w:uiPriority w:val="99"/>
    <w:rsid w:val="008E7DED"/>
    <w:rPr>
      <w:rFonts w:cs="Times New Roman"/>
    </w:rPr>
  </w:style>
  <w:style w:type="character" w:customStyle="1" w:styleId="l-articleabbrev">
    <w:name w:val="l-article__abbrev"/>
    <w:uiPriority w:val="99"/>
    <w:rsid w:val="008E7DE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176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2.wmf"/><Relationship Id="rId63" Type="http://schemas.openxmlformats.org/officeDocument/2006/relationships/image" Target="media/image26.wmf"/><Relationship Id="rId68" Type="http://schemas.openxmlformats.org/officeDocument/2006/relationships/image" Target="media/image29.jpeg"/><Relationship Id="rId76" Type="http://schemas.openxmlformats.org/officeDocument/2006/relationships/image" Target="media/image35.jpeg"/><Relationship Id="rId7" Type="http://schemas.openxmlformats.org/officeDocument/2006/relationships/footnotes" Target="footnotes.xml"/><Relationship Id="rId71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1" Type="http://schemas.openxmlformats.org/officeDocument/2006/relationships/image" Target="media/image2.wmf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1.wmf"/><Relationship Id="rId58" Type="http://schemas.openxmlformats.org/officeDocument/2006/relationships/image" Target="media/image23.jpeg"/><Relationship Id="rId66" Type="http://schemas.openxmlformats.org/officeDocument/2006/relationships/oleObject" Target="embeddings/oleObject31.bin"/><Relationship Id="rId74" Type="http://schemas.openxmlformats.org/officeDocument/2006/relationships/footer" Target="footer1.xml"/><Relationship Id="rId79" Type="http://schemas.openxmlformats.org/officeDocument/2006/relationships/hyperlink" Target="mailto:ognewatania@yandex.ru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25.w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8.wmf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7.wmf"/><Relationship Id="rId73" Type="http://schemas.openxmlformats.org/officeDocument/2006/relationships/image" Target="media/image34.jpeg"/><Relationship Id="rId78" Type="http://schemas.openxmlformats.org/officeDocument/2006/relationships/image" Target="media/image36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7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0.jpeg"/><Relationship Id="rId77" Type="http://schemas.openxmlformats.org/officeDocument/2006/relationships/hyperlink" Target="mailto:vp@dom.raid.ru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23.bin"/><Relationship Id="rId72" Type="http://schemas.openxmlformats.org/officeDocument/2006/relationships/image" Target="media/image33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image" Target="media/image24.wmf"/><Relationship Id="rId67" Type="http://schemas.openxmlformats.org/officeDocument/2006/relationships/image" Target="media/image28.jpeg"/><Relationship Id="rId20" Type="http://schemas.openxmlformats.org/officeDocument/2006/relationships/image" Target="media/image6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image" Target="media/image31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oleObject" Target="embeddings/oleObject8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image" Target="media/image20.wmf"/><Relationship Id="rId57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AD732-D943-40BF-992A-E29F4168F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4866</Words>
  <Characters>27742</Characters>
  <Application>Microsoft Office Word</Application>
  <DocSecurity>0</DocSecurity>
  <Lines>231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>Неволин И</vt:lpstr>
      <vt:lpstr>УДК 550.837 </vt:lpstr>
      <vt:lpstr>ЭЛЕКТРОРАЗВЕДКА В УСЛОВИЯХ УРБАНИЗИРОВАННЫХ ТЕРРИТОРИЙ</vt:lpstr>
      <vt:lpstr/>
      <vt:lpstr>ELECTRIC SURVEYS IN CONDITIONS OF URBANIZED TERRITORIES</vt:lpstr>
      <vt:lpstr>V.P. Kolesnikov, T.A. Laskina</vt:lpstr>
      <vt:lpstr/>
    </vt:vector>
  </TitlesOfParts>
  <Company>дом</Company>
  <LinksUpToDate>false</LinksUpToDate>
  <CharactersWithSpaces>32543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Неволин И</dc:title>
  <dc:creator>Ваня</dc:creator>
  <cp:lastModifiedBy>user</cp:lastModifiedBy>
  <cp:revision>2</cp:revision>
  <cp:lastPrinted>2014-07-03T12:09:00Z</cp:lastPrinted>
  <dcterms:created xsi:type="dcterms:W3CDTF">2014-10-10T06:44:00Z</dcterms:created>
  <dcterms:modified xsi:type="dcterms:W3CDTF">2014-10-10T06:44:00Z</dcterms:modified>
</cp:coreProperties>
</file>